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72" w:rsidRDefault="006F17B1" w:rsidP="00B27FF6">
      <w:pPr>
        <w:pStyle w:val="-"/>
        <w:ind w:left="16443"/>
      </w:pPr>
      <w:r>
        <w:t xml:space="preserve">Приложение </w:t>
      </w:r>
      <w:r w:rsidR="00315E72">
        <w:t>№</w:t>
      </w:r>
      <w:r>
        <w:t>1</w:t>
      </w:r>
      <w:bookmarkStart w:id="0" w:name="_GoBack"/>
      <w:bookmarkEnd w:id="0"/>
    </w:p>
    <w:p w:rsidR="00315E72" w:rsidRDefault="00315E72" w:rsidP="00B27FF6">
      <w:pPr>
        <w:pStyle w:val="-"/>
        <w:ind w:left="16443"/>
      </w:pPr>
      <w:r>
        <w:t>к Материалам по обоснованию</w:t>
      </w:r>
      <w:r w:rsidRPr="00315E72">
        <w:t xml:space="preserve"> </w:t>
      </w:r>
    </w:p>
    <w:p w:rsidR="00315E72" w:rsidRDefault="00315E72" w:rsidP="00B27FF6">
      <w:pPr>
        <w:pStyle w:val="-"/>
        <w:ind w:left="16443"/>
      </w:pPr>
      <w:r>
        <w:t xml:space="preserve">к схеме </w:t>
      </w:r>
      <w:proofErr w:type="gramStart"/>
      <w:r>
        <w:t>территориального</w:t>
      </w:r>
      <w:proofErr w:type="gramEnd"/>
    </w:p>
    <w:p w:rsidR="00315E72" w:rsidRDefault="00315E72" w:rsidP="00B27FF6">
      <w:pPr>
        <w:pStyle w:val="-"/>
        <w:ind w:left="16443"/>
      </w:pPr>
      <w:r>
        <w:t>планирования Российской Федерации</w:t>
      </w:r>
    </w:p>
    <w:p w:rsidR="006F17B1" w:rsidRDefault="00315E72" w:rsidP="00B27FF6">
      <w:pPr>
        <w:pStyle w:val="-"/>
        <w:ind w:left="16443"/>
      </w:pPr>
      <w:r>
        <w:t>в области энергетики</w:t>
      </w:r>
    </w:p>
    <w:p w:rsidR="00A53FCB" w:rsidRDefault="007250BE" w:rsidP="007250BE">
      <w:pPr>
        <w:pStyle w:val="-0"/>
        <w:spacing w:line="240" w:lineRule="auto"/>
      </w:pPr>
      <w:r>
        <w:t>ОСНОВНЫЕ ХАРАКТЕРИСТИКИ</w:t>
      </w:r>
      <w:r w:rsidR="003C4D9C" w:rsidRPr="004C2ED7">
        <w:br/>
      </w:r>
      <w:r w:rsidR="004C2ED7" w:rsidRPr="004C2ED7">
        <w:t>атомных электростан</w:t>
      </w:r>
      <w:r w:rsidR="006F17B1">
        <w:t>ций, планируемых для размещения</w:t>
      </w:r>
    </w:p>
    <w:p w:rsidR="006008EC" w:rsidRPr="004C2ED7" w:rsidRDefault="006008EC" w:rsidP="007250BE">
      <w:pPr>
        <w:pStyle w:val="-0"/>
        <w:spacing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2316"/>
        <w:gridCol w:w="1800"/>
        <w:gridCol w:w="2803"/>
        <w:gridCol w:w="1580"/>
        <w:gridCol w:w="1757"/>
        <w:gridCol w:w="1834"/>
        <w:gridCol w:w="1550"/>
        <w:gridCol w:w="1580"/>
        <w:gridCol w:w="2265"/>
        <w:gridCol w:w="2868"/>
      </w:tblGrid>
      <w:tr w:rsidR="004B0DE7" w:rsidRPr="00673A83" w:rsidTr="004B0DE7">
        <w:trPr>
          <w:cantSplit/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Номер объекта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Наименование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Тип ввода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Местоположение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Срок ввода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Станционный номер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Тип оборудования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Установленная мощность (МВт)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Назначение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Основание внесения</w:t>
            </w:r>
          </w:p>
        </w:tc>
      </w:tr>
      <w:tr w:rsidR="004B0DE7" w:rsidRPr="00673A83" w:rsidTr="004B0DE7">
        <w:trPr>
          <w:cantSplit/>
          <w:tblHeader/>
        </w:trPr>
        <w:tc>
          <w:tcPr>
            <w:tcW w:w="273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2"/>
              <w:widowControl w:val="0"/>
            </w:pP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651" w:type="pct"/>
            <w:vMerge/>
            <w:tcBorders>
              <w:bottom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vAlign w:val="center"/>
          </w:tcPr>
          <w:p w:rsidR="004B0DE7" w:rsidRPr="00673A83" w:rsidRDefault="004B0DE7" w:rsidP="00D11159">
            <w:pPr>
              <w:pStyle w:val="-2"/>
              <w:widowControl w:val="0"/>
            </w:pPr>
          </w:p>
        </w:tc>
        <w:tc>
          <w:tcPr>
            <w:tcW w:w="408" w:type="pct"/>
            <w:vMerge/>
            <w:tcBorders>
              <w:bottom w:val="single" w:sz="4" w:space="0" w:color="auto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426" w:type="pct"/>
            <w:vMerge/>
            <w:tcBorders>
              <w:bottom w:val="single" w:sz="4" w:space="0" w:color="auto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мощность блока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итого</w:t>
            </w:r>
          </w:p>
        </w:tc>
        <w:tc>
          <w:tcPr>
            <w:tcW w:w="526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Кольская АЭС-2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новое строительство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г. Полярные Зори, Мурманская область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2035 года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ВВЭР-600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600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600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замена выбывающих мощностей Кольской АЭС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Смоленская АЭС-2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г. Десногорск, </w:t>
            </w:r>
            <w:proofErr w:type="spellStart"/>
            <w:r w:rsidRPr="00673A83">
              <w:t>Рославльский</w:t>
            </w:r>
            <w:proofErr w:type="spellEnd"/>
            <w:r w:rsidRPr="00673A83">
              <w:t xml:space="preserve"> район, Смоленская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2030 года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2030 года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1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ВВЭР-ТОИ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ВВЭР-ТОИ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1255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1255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2510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замена выбывающих мощностей Смоленской АЭС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Нижегородская АЭС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городской округ </w:t>
            </w:r>
            <w:proofErr w:type="spellStart"/>
            <w:r w:rsidRPr="00673A83">
              <w:t>Навашинский</w:t>
            </w:r>
            <w:proofErr w:type="spellEnd"/>
            <w:r w:rsidRPr="00673A83">
              <w:t>, Нижегородская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2035 года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2035 года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1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ВВЭР-ТОИ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ВВЭР-ТОИ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1255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1255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2510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увеличение энергетического потенциала Нижегородской области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lastRenderedPageBreak/>
              <w:t>АЭС-4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Белоярская АЭС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расширение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г. </w:t>
            </w:r>
            <w:proofErr w:type="gramStart"/>
            <w:r w:rsidRPr="00673A83">
              <w:t>Заречный</w:t>
            </w:r>
            <w:proofErr w:type="gramEnd"/>
            <w:r w:rsidRPr="00673A83">
              <w:t>, Свердловская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2030 года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БН-1200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673A83">
            <w:pPr>
              <w:pStyle w:val="-2"/>
              <w:widowControl w:val="0"/>
            </w:pPr>
            <w:r w:rsidRPr="00673A83">
              <w:t>1220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1220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увеличение энергетического потенциала Свердловской области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АЭС-5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Ленинградская АЭС-2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г. Сосновый бор, Ленинградская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2017 год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2019 год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2025 года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до 2025 года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1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2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3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ВВЭР-1200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ВВЭР-1200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ВВЭР-1200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  <w:r w:rsidRPr="00673A83">
              <w:t>ВВЭР-1200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1198,8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1198,8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1198,8</w:t>
            </w:r>
          </w:p>
          <w:p w:rsidR="004B0DE7" w:rsidRPr="00673A83" w:rsidRDefault="004B0DE7" w:rsidP="00D11159">
            <w:pPr>
              <w:pStyle w:val="-2"/>
              <w:widowControl w:val="0"/>
            </w:pPr>
            <w:r w:rsidRPr="00673A83">
              <w:t>1198,8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4795,2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замена выбывающих мощностей Ленинградской АЭС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АЭС-6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proofErr w:type="spellStart"/>
            <w:r w:rsidRPr="00673A83">
              <w:t>Нововоронежская</w:t>
            </w:r>
            <w:proofErr w:type="spellEnd"/>
            <w:r w:rsidRPr="00673A83">
              <w:t xml:space="preserve"> АЭС-2 (</w:t>
            </w:r>
            <w:proofErr w:type="spellStart"/>
            <w:r w:rsidRPr="00673A83">
              <w:t>Нововоронежская</w:t>
            </w:r>
            <w:proofErr w:type="spellEnd"/>
            <w:r w:rsidRPr="00673A83">
              <w:t xml:space="preserve"> АЭС)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rPr>
                <w:bCs/>
              </w:rPr>
            </w:pPr>
            <w:r w:rsidRPr="00673A83">
              <w:rPr>
                <w:bCs/>
              </w:rPr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г. </w:t>
            </w:r>
            <w:proofErr w:type="spellStart"/>
            <w:r w:rsidRPr="00673A83">
              <w:t>Нововоронеж</w:t>
            </w:r>
            <w:proofErr w:type="spellEnd"/>
            <w:r w:rsidRPr="00673A83">
              <w:t>, Воронежская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2017 год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2018 год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1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ВВЭР-1200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ВВЭР-1200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1195,4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1195,4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2390,8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замена выбывающих мощностей </w:t>
            </w:r>
            <w:proofErr w:type="spellStart"/>
            <w:r w:rsidRPr="00673A83">
              <w:t>Нововоронежской</w:t>
            </w:r>
            <w:proofErr w:type="spellEnd"/>
            <w:r w:rsidRPr="00673A83">
              <w:t xml:space="preserve"> АЭС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АЭС-7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Курская АЭС-2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rPr>
                <w:bCs/>
              </w:rPr>
            </w:pPr>
            <w:r w:rsidRPr="00673A83">
              <w:rPr>
                <w:bCs/>
              </w:rPr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г. Курчатов, Курчатовский район, Курская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до 2025 года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до 2025 года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до 2030 года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до 2035 года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1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2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3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ВВЭР-ТОИ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ВВЭР-ТОИ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ВВЭР-ТОИ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ВВЭР-ТОИ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1255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1255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1255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1255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5020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замена выбывающих мощностей Курской АЭС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4B0DE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lastRenderedPageBreak/>
              <w:t>АЭС-8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Ростовская АЭС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rPr>
                <w:bCs/>
              </w:rPr>
            </w:pPr>
            <w:r w:rsidRPr="00673A83">
              <w:rPr>
                <w:bCs/>
              </w:rPr>
              <w:t>расширение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г. Волгодонск, Ростовская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2017 год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ВВЭР-1000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86E25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1070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1070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увеличение энергетического потенциала Ростовской области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3257F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АЭС-9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ПАТЭС г. </w:t>
            </w:r>
            <w:proofErr w:type="spellStart"/>
            <w:r w:rsidRPr="00673A83">
              <w:t>Певек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rPr>
                <w:bCs/>
              </w:rPr>
            </w:pPr>
            <w:r w:rsidRPr="00673A83">
              <w:rPr>
                <w:bCs/>
              </w:rPr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г. </w:t>
            </w:r>
            <w:proofErr w:type="spellStart"/>
            <w:r w:rsidRPr="00673A83">
              <w:t>Певек</w:t>
            </w:r>
            <w:proofErr w:type="spellEnd"/>
            <w:r w:rsidRPr="00673A83">
              <w:t xml:space="preserve">, </w:t>
            </w:r>
            <w:proofErr w:type="spellStart"/>
            <w:r w:rsidRPr="00673A83">
              <w:t>Чаун-Билибинский</w:t>
            </w:r>
            <w:proofErr w:type="spellEnd"/>
            <w:r w:rsidRPr="00673A83">
              <w:t xml:space="preserve"> район, Чукотский автономный округ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2019 год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2019 год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1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КЛТ-40С-35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КЛТ-40С-35</w:t>
            </w:r>
          </w:p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35</w:t>
            </w:r>
          </w:p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35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70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 xml:space="preserve">замена выбывающих мощностей </w:t>
            </w:r>
            <w:proofErr w:type="spellStart"/>
            <w:r w:rsidRPr="00673A83">
              <w:t>Билибинской</w:t>
            </w:r>
            <w:proofErr w:type="spellEnd"/>
            <w:r w:rsidRPr="00673A83">
              <w:t xml:space="preserve"> АЭС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  <w:tr w:rsidR="004B0DE7" w:rsidRPr="00673A83" w:rsidTr="003257F7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АЭС-10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Центральная АЭС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842943">
            <w:pPr>
              <w:pStyle w:val="-1"/>
              <w:widowControl w:val="0"/>
              <w:rPr>
                <w:bCs/>
              </w:rPr>
            </w:pPr>
            <w:r w:rsidRPr="00673A83">
              <w:rPr>
                <w:bCs/>
              </w:rPr>
              <w:t>новое строительство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г. Буй, Костромская область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2031-2035 годы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  <w:jc w:val="center"/>
              <w:rPr>
                <w:bCs/>
              </w:rPr>
            </w:pPr>
            <w:r w:rsidRPr="00673A83">
              <w:rPr>
                <w:bCs/>
              </w:rPr>
              <w:t>ВВЭР-ТОИ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D11159">
            <w:pPr>
              <w:pStyle w:val="-2"/>
              <w:widowControl w:val="0"/>
              <w:rPr>
                <w:bCs/>
              </w:rPr>
            </w:pPr>
            <w:r w:rsidRPr="00673A83">
              <w:rPr>
                <w:bCs/>
              </w:rPr>
              <w:t>1255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F357B0">
            <w:pPr>
              <w:pStyle w:val="-2"/>
            </w:pPr>
            <w:r w:rsidRPr="00673A83">
              <w:t>1255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F357B0">
            <w:pPr>
              <w:pStyle w:val="-1"/>
            </w:pPr>
            <w:r w:rsidRPr="00673A83">
              <w:t>увеличение энергетического потенциала Костромской области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DE7" w:rsidRPr="00673A83" w:rsidRDefault="004B0DE7" w:rsidP="00D11159">
            <w:pPr>
              <w:pStyle w:val="-1"/>
              <w:widowControl w:val="0"/>
            </w:pPr>
            <w:r w:rsidRPr="00673A83">
              <w:t>инвестиционная программа АО «Концерн Росэнергоатом», утвержденная Приказом Министерства энергетики от 30 декабря 2016 г.; Генеральная схема размещения объектов электроэнергетики до 2035 года</w:t>
            </w:r>
          </w:p>
        </w:tc>
      </w:tr>
    </w:tbl>
    <w:p w:rsidR="00145F39" w:rsidRDefault="00145F39" w:rsidP="003257F7">
      <w:pPr>
        <w:spacing w:line="240" w:lineRule="atLeast"/>
        <w:jc w:val="center"/>
      </w:pPr>
    </w:p>
    <w:sectPr w:rsidR="00145F39" w:rsidSect="006008EC">
      <w:pgSz w:w="23814" w:h="16839" w:orient="landscape" w:code="8"/>
      <w:pgMar w:top="1701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11"/>
    <w:rsid w:val="000D59C6"/>
    <w:rsid w:val="000F1E6B"/>
    <w:rsid w:val="00130E4F"/>
    <w:rsid w:val="00145F39"/>
    <w:rsid w:val="0017612E"/>
    <w:rsid w:val="00314C4C"/>
    <w:rsid w:val="00315E72"/>
    <w:rsid w:val="003257F7"/>
    <w:rsid w:val="00362FE0"/>
    <w:rsid w:val="003B3147"/>
    <w:rsid w:val="003C4D9C"/>
    <w:rsid w:val="004562C8"/>
    <w:rsid w:val="00465BED"/>
    <w:rsid w:val="004B0DE7"/>
    <w:rsid w:val="004C2ED7"/>
    <w:rsid w:val="005F38B6"/>
    <w:rsid w:val="006008EC"/>
    <w:rsid w:val="00673A83"/>
    <w:rsid w:val="006A055B"/>
    <w:rsid w:val="006D469E"/>
    <w:rsid w:val="006F17B1"/>
    <w:rsid w:val="007250BE"/>
    <w:rsid w:val="007F1C6D"/>
    <w:rsid w:val="00836148"/>
    <w:rsid w:val="00837595"/>
    <w:rsid w:val="008D57ED"/>
    <w:rsid w:val="00936011"/>
    <w:rsid w:val="00A53FCB"/>
    <w:rsid w:val="00AC17F6"/>
    <w:rsid w:val="00B24EF0"/>
    <w:rsid w:val="00B27FF6"/>
    <w:rsid w:val="00BC08B3"/>
    <w:rsid w:val="00D0590C"/>
    <w:rsid w:val="00D11159"/>
    <w:rsid w:val="00D77425"/>
    <w:rsid w:val="00D86E25"/>
    <w:rsid w:val="00DB4F7C"/>
    <w:rsid w:val="00E44A7A"/>
    <w:rsid w:val="00EA3F99"/>
    <w:rsid w:val="00F6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Новикова Елена Юрьевна</dc:creator>
  <cp:lastModifiedBy>Новикова Елена Юрьевна</cp:lastModifiedBy>
  <cp:revision>27</cp:revision>
  <dcterms:created xsi:type="dcterms:W3CDTF">2017-07-11T10:02:00Z</dcterms:created>
  <dcterms:modified xsi:type="dcterms:W3CDTF">2019-07-10T08:23:00Z</dcterms:modified>
</cp:coreProperties>
</file>