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spacing w:line="206" w:lineRule="auto"/>
        <w:ind w:firstLine="0"/>
        <w:jc w:val="center"/>
        <w:rPr>
          <w:b/>
          <w:sz w:val="36"/>
        </w:rPr>
      </w:pPr>
      <w:bookmarkStart w:id="0" w:name="_GoBack"/>
      <w:r>
        <w:rPr>
          <w:b/>
          <w:sz w:val="36"/>
        </w:rPr>
        <w:t>Извещение</w:t>
      </w:r>
    </w:p>
    <w:p>
      <w:pPr>
        <w:pStyle w:val="15"/>
        <w:spacing w:after="560" w:line="206" w:lineRule="auto"/>
        <w:ind w:firstLine="0"/>
        <w:jc w:val="center"/>
      </w:pPr>
      <w:r>
        <w:t>о проведении торгов в форме аукциона на право заключения договора о комплексном развитии незастроенной территории микрорайона «Московский» г. Кызыла Республики Тыва, общей площадью 626 847 +/- 277 кв.м.</w:t>
      </w:r>
    </w:p>
    <w:p>
      <w:pPr>
        <w:pStyle w:val="15"/>
        <w:spacing w:line="206" w:lineRule="auto"/>
        <w:ind w:firstLine="720"/>
        <w:jc w:val="both"/>
      </w:pPr>
      <w:r>
        <w:rPr>
          <w:b/>
          <w:bCs/>
        </w:rPr>
        <w:t xml:space="preserve">1. Наименование организатора торгов: </w:t>
      </w:r>
      <w:r>
        <w:rPr>
          <w:bCs/>
        </w:rPr>
        <w:t>М</w:t>
      </w:r>
      <w:r>
        <w:t>инистерство строительства Республики Тыва, находящееся по адресу: 667011, г. Кызыл, ул. Калинина 1Б. 4 этаж.</w:t>
      </w:r>
    </w:p>
    <w:p>
      <w:pPr>
        <w:pStyle w:val="15"/>
        <w:spacing w:line="206" w:lineRule="auto"/>
        <w:ind w:firstLine="720"/>
        <w:jc w:val="both"/>
      </w:pPr>
      <w:r>
        <w:t>Почтовый адрес: 667011, г. Кызыл, ул. Калинина 1Б.  4 этаж.</w:t>
      </w:r>
    </w:p>
    <w:p>
      <w:pPr>
        <w:pStyle w:val="15"/>
        <w:spacing w:line="206" w:lineRule="auto"/>
        <w:ind w:firstLine="720"/>
        <w:jc w:val="both"/>
      </w:pPr>
      <w:r>
        <w:t>Адрес электронной почты: minstroy-rt@mail.ru</w:t>
      </w:r>
    </w:p>
    <w:p>
      <w:pPr>
        <w:pStyle w:val="15"/>
        <w:spacing w:line="206" w:lineRule="auto"/>
        <w:ind w:firstLine="720"/>
        <w:jc w:val="both"/>
      </w:pPr>
      <w:r>
        <w:t>Контактный телефон в г. Кызыл: +7 (394-22) 2-44-11, 2-30-41, 2-11-62.</w:t>
      </w:r>
    </w:p>
    <w:p>
      <w:pPr>
        <w:pStyle w:val="17"/>
        <w:keepNext/>
        <w:keepLines/>
        <w:widowControl w:val="0"/>
        <w:tabs>
          <w:tab w:val="left" w:pos="1085"/>
        </w:tabs>
        <w:spacing w:line="206" w:lineRule="auto"/>
        <w:ind w:left="720" w:firstLine="0"/>
        <w:jc w:val="both"/>
      </w:pPr>
      <w:bookmarkStart w:id="1" w:name="bookmark0"/>
      <w:r>
        <w:t xml:space="preserve">2. Форма проведения торгов: </w:t>
      </w:r>
      <w:r>
        <w:rPr>
          <w:b w:val="0"/>
        </w:rPr>
        <w:t>электронный</w:t>
      </w:r>
      <w:r>
        <w:t xml:space="preserve"> </w:t>
      </w:r>
      <w:r>
        <w:rPr>
          <w:b w:val="0"/>
          <w:bCs w:val="0"/>
        </w:rPr>
        <w:t>аукцион.</w:t>
      </w:r>
      <w:bookmarkEnd w:id="1"/>
    </w:p>
    <w:p>
      <w:pPr>
        <w:pStyle w:val="15"/>
        <w:keepNext/>
        <w:keepLines/>
        <w:widowControl w:val="0"/>
        <w:numPr>
          <w:ilvl w:val="0"/>
          <w:numId w:val="1"/>
        </w:numPr>
        <w:tabs>
          <w:tab w:val="left" w:pos="1071"/>
          <w:tab w:val="left" w:pos="1306"/>
        </w:tabs>
        <w:spacing w:line="206" w:lineRule="auto"/>
        <w:ind w:left="0" w:firstLine="709"/>
        <w:jc w:val="both"/>
      </w:pPr>
      <w:r>
        <w:rPr>
          <w:b/>
          <w:bCs/>
        </w:rPr>
        <w:t xml:space="preserve">Сведения о предмете торгов: </w:t>
      </w:r>
      <w:r>
        <w:t xml:space="preserve">право на заключение договора о комплексном развитии незастроенной территории </w:t>
      </w:r>
      <w:bookmarkStart w:id="2" w:name="bookmark2"/>
      <w:r>
        <w:t>микрорайона «Московский» г. Кызыла Республики Тыва, общей площадью 626 847 +/- 277 кв.м., в границах, установленных постановлением Правительства Республики Тыва от 21.05.2025 г. № 234 «О комплексном развитии незастроенной территории микрорайона «Московский» г. Кызыла и признании утратившим силу постановления Правительства Республики Тыва от 30 января 2025 г. № 28» (далее – предмет аукциона, договор о КРТ ).</w:t>
      </w:r>
    </w:p>
    <w:p>
      <w:pPr>
        <w:pStyle w:val="15"/>
        <w:keepNext/>
        <w:keepLines/>
        <w:widowControl w:val="0"/>
        <w:numPr>
          <w:ilvl w:val="0"/>
          <w:numId w:val="1"/>
        </w:numPr>
        <w:tabs>
          <w:tab w:val="left" w:pos="1071"/>
          <w:tab w:val="left" w:pos="1306"/>
        </w:tabs>
        <w:spacing w:line="206" w:lineRule="auto"/>
        <w:ind w:left="0" w:firstLine="709"/>
        <w:jc w:val="both"/>
        <w:rPr>
          <w:b/>
        </w:rPr>
      </w:pPr>
      <w:r>
        <w:rPr>
          <w:b/>
        </w:rPr>
        <w:t>Официальные сайты, на которых размещено извещение о проведении аукциона:</w:t>
      </w:r>
      <w:bookmarkEnd w:id="2"/>
    </w:p>
    <w:p>
      <w:pPr>
        <w:pStyle w:val="15"/>
        <w:spacing w:line="206" w:lineRule="auto"/>
        <w:ind w:firstLine="708"/>
        <w:jc w:val="both"/>
      </w:pPr>
      <w:r>
        <w:t>-</w:t>
      </w:r>
      <w:r>
        <w:rPr>
          <w:lang w:val="en-US"/>
        </w:rPr>
        <w:t>  </w:t>
      </w:r>
      <w:r>
        <w:t>официальный сайт Российской Федерации в информационно</w:t>
        <w:softHyphen/>
        <w:t xml:space="preserve">телекоммуникационной сети «Интернет» для размещения информации о проведении торгов: </w:t>
      </w:r>
      <w:r>
        <w:rPr>
          <w:rStyle w:val="18"/>
          <w:lang w:val="en-US" w:eastAsia="en-US" w:bidi="en-US"/>
        </w:rPr>
        <w:fldChar w:fldCharType="begin"/>
      </w:r>
      <w:r>
        <w:instrText>HYPERLINK "https://torgi.gov.ru/new/public"</w:instrText>
      </w:r>
      <w:r>
        <w:rPr>
          <w:rStyle w:val="18"/>
          <w:lang w:val="en-US" w:eastAsia="en-US" w:bidi="en-US"/>
        </w:rPr>
        <w:fldChar w:fldCharType="separate"/>
      </w:r>
      <w:r>
        <w:rPr>
          <w:rStyle w:val="18"/>
          <w:lang w:val="en-US" w:eastAsia="en-US" w:bidi="en-US"/>
        </w:rPr>
        <w:t>https</w:t>
      </w:r>
      <w:r>
        <w:rPr>
          <w:rStyle w:val="18"/>
          <w:lang w:eastAsia="en-US" w:bidi="en-US"/>
        </w:rPr>
        <w:t>://</w:t>
      </w:r>
      <w:r>
        <w:rPr>
          <w:rStyle w:val="18"/>
          <w:lang w:val="en-US" w:eastAsia="en-US" w:bidi="en-US"/>
        </w:rPr>
        <w:t>torgi</w:t>
      </w:r>
      <w:r>
        <w:rPr>
          <w:rStyle w:val="18"/>
          <w:lang w:eastAsia="en-US" w:bidi="en-US"/>
        </w:rPr>
        <w:t>.</w:t>
      </w:r>
      <w:r>
        <w:rPr>
          <w:rStyle w:val="18"/>
          <w:lang w:val="en-US" w:eastAsia="en-US" w:bidi="en-US"/>
        </w:rPr>
        <w:t>gov</w:t>
      </w:r>
      <w:r>
        <w:rPr>
          <w:rStyle w:val="18"/>
          <w:lang w:eastAsia="en-US" w:bidi="en-US"/>
        </w:rPr>
        <w:t>.</w:t>
      </w:r>
      <w:r>
        <w:rPr>
          <w:rStyle w:val="18"/>
          <w:lang w:val="en-US" w:eastAsia="en-US" w:bidi="en-US"/>
        </w:rPr>
        <w:t>ru</w:t>
      </w:r>
      <w:r>
        <w:rPr>
          <w:rStyle w:val="18"/>
          <w:lang w:eastAsia="en-US" w:bidi="en-US"/>
        </w:rPr>
        <w:t>/</w:t>
      </w:r>
      <w:r>
        <w:rPr>
          <w:rStyle w:val="18"/>
          <w:lang w:val="en-US" w:eastAsia="en-US" w:bidi="en-US"/>
        </w:rPr>
        <w:t>new</w:t>
      </w:r>
      <w:r>
        <w:rPr>
          <w:rStyle w:val="18"/>
          <w:lang w:eastAsia="en-US" w:bidi="en-US"/>
        </w:rPr>
        <w:t>/</w:t>
      </w:r>
      <w:r>
        <w:rPr>
          <w:rStyle w:val="18"/>
          <w:lang w:val="en-US" w:eastAsia="en-US" w:bidi="en-US"/>
        </w:rPr>
        <w:t>public</w:t>
      </w:r>
      <w:r>
        <w:rPr>
          <w:rStyle w:val="18"/>
          <w:lang w:val="en-US" w:eastAsia="en-US" w:bidi="en-US"/>
        </w:rPr>
        <w:fldChar w:fldCharType="end"/>
      </w:r>
      <w:r>
        <w:rPr>
          <w:u w:val="single"/>
          <w:lang w:eastAsia="en-US" w:bidi="en-US"/>
        </w:rPr>
        <w:t>,</w:t>
      </w:r>
    </w:p>
    <w:p>
      <w:pPr>
        <w:pStyle w:val="15"/>
        <w:tabs>
          <w:tab w:val="left" w:pos="965"/>
        </w:tabs>
        <w:spacing w:line="206" w:lineRule="auto"/>
        <w:ind w:firstLine="0"/>
        <w:jc w:val="both"/>
        <w:rPr>
          <w:color w:val="FF0000"/>
          <w:highlight w:val="yellow"/>
        </w:rPr>
      </w:pPr>
      <w:r>
        <w:tab/>
        <w:t xml:space="preserve">- официальный сайт Правительства Республики Тыва: </w:t>
      </w:r>
      <w:r>
        <w:rPr>
          <w:rStyle w:val="18"/>
          <w:lang w:eastAsia="en-US" w:bidi="en-US"/>
        </w:rPr>
        <w:t>https://rtyva.ru/</w:t>
      </w:r>
      <w:r>
        <w:rPr>
          <w:u w:val="single"/>
        </w:rPr>
        <w:t>,</w:t>
      </w:r>
    </w:p>
    <w:p>
      <w:pPr>
        <w:pStyle w:val="15"/>
        <w:tabs>
          <w:tab w:val="left" w:pos="965"/>
        </w:tabs>
        <w:spacing w:line="206" w:lineRule="auto"/>
        <w:ind w:firstLine="0"/>
        <w:jc w:val="both"/>
        <w:rPr>
          <w:color w:val="FF0000"/>
        </w:rPr>
      </w:pPr>
      <w:r>
        <w:tab/>
        <w:t xml:space="preserve">- официальный сайт Министерства строительства Республики Тыва: </w:t>
      </w:r>
      <w:r>
        <w:rPr>
          <w:rStyle w:val="18"/>
          <w:lang w:val="en-US"/>
        </w:rPr>
        <w:fldChar w:fldCharType="begin"/>
      </w:r>
      <w:r>
        <w:instrText>HYPERLINK "https://minstroy.rtyva.ru/"</w:instrText>
      </w:r>
      <w:r>
        <w:rPr>
          <w:rStyle w:val="18"/>
          <w:lang w:val="en-US"/>
        </w:rPr>
        <w:fldChar w:fldCharType="separate"/>
      </w:r>
      <w:r>
        <w:rPr>
          <w:rStyle w:val="18"/>
          <w:lang w:val="en-US"/>
        </w:rPr>
        <w:t>https</w:t>
      </w:r>
      <w:r>
        <w:rPr>
          <w:rStyle w:val="18"/>
        </w:rPr>
        <w:t>://</w:t>
      </w:r>
      <w:r>
        <w:rPr>
          <w:rStyle w:val="18"/>
          <w:lang w:val="en-US"/>
        </w:rPr>
        <w:t>minstroy</w:t>
      </w:r>
      <w:r>
        <w:rPr>
          <w:rStyle w:val="18"/>
        </w:rPr>
        <w:t>.</w:t>
      </w:r>
      <w:r>
        <w:rPr>
          <w:rStyle w:val="18"/>
          <w:lang w:val="en-US"/>
        </w:rPr>
        <w:t>rtyva</w:t>
      </w:r>
      <w:r>
        <w:rPr>
          <w:rStyle w:val="18"/>
        </w:rPr>
        <w:t>.</w:t>
      </w:r>
      <w:r>
        <w:rPr>
          <w:rStyle w:val="18"/>
          <w:lang w:val="en-US"/>
        </w:rPr>
        <w:t>ru</w:t>
      </w:r>
      <w:r>
        <w:rPr>
          <w:rStyle w:val="18"/>
        </w:rPr>
        <w:t>/</w:t>
      </w:r>
      <w:r>
        <w:rPr>
          <w:rStyle w:val="18"/>
          <w:lang w:val="en-US"/>
        </w:rPr>
        <w:fldChar w:fldCharType="end"/>
      </w:r>
      <w:r>
        <w:rPr>
          <w:rStyle w:val="18"/>
        </w:rPr>
        <w:t xml:space="preserve"> </w:t>
      </w:r>
      <w:r>
        <w:t xml:space="preserve">пройдя по ссылке: Конкурсы и торги </w:t>
      </w:r>
      <w:r>
        <w:rPr>
          <w:lang w:eastAsia="en-US" w:bidi="en-US"/>
        </w:rPr>
        <w:t xml:space="preserve">- </w:t>
      </w:r>
      <w:r>
        <w:t>Торги на право заключения договоров о комплексном развитии территорий.</w:t>
      </w:r>
    </w:p>
    <w:p>
      <w:pPr>
        <w:pStyle w:val="17"/>
        <w:keepNext/>
        <w:keepLines/>
        <w:widowControl w:val="0"/>
        <w:numPr>
          <w:ilvl w:val="0"/>
          <w:numId w:val="1"/>
        </w:numPr>
        <w:tabs>
          <w:tab w:val="left" w:pos="1081"/>
        </w:tabs>
        <w:jc w:val="both"/>
        <w:rPr>
          <w:color w:val="000000"/>
        </w:rPr>
      </w:pPr>
      <w:bookmarkStart w:id="3" w:name="bookmark4"/>
      <w:r>
        <w:rPr>
          <w:color w:val="000000"/>
        </w:rPr>
        <w:t>Место, дата и время начала проведения торгов:</w:t>
      </w:r>
      <w:bookmarkEnd w:id="3"/>
    </w:p>
    <w:p>
      <w:pPr>
        <w:pStyle w:val="17"/>
        <w:keepNext/>
        <w:keepLines/>
        <w:widowControl w:val="0"/>
        <w:tabs>
          <w:tab w:val="left" w:pos="709"/>
        </w:tabs>
        <w:ind w:firstLine="0"/>
        <w:jc w:val="both"/>
        <w:rPr>
          <w:b w:val="0"/>
          <w:color w:val="000000"/>
        </w:rPr>
      </w:pPr>
      <w:r>
        <w:rPr>
          <w:b w:val="0"/>
          <w:color w:val="000000"/>
        </w:rPr>
        <w:tab/>
        <w:t xml:space="preserve">Электронная торговая площадка (ЭТП) – сайт в информационно- телекоммуникационной сети Интернет, соответствующий установленным законодательством Российской Федерации требованиям, на котором проводится аукцион в электронной форме. </w:t>
      </w:r>
    </w:p>
    <w:p>
      <w:pPr>
        <w:pStyle w:val="17"/>
        <w:keepNext/>
        <w:keepLines/>
        <w:widowControl w:val="0"/>
        <w:ind w:left="0" w:hanging="11"/>
        <w:jc w:val="both"/>
        <w:rPr>
          <w:b w:val="0"/>
          <w:color w:val="000000"/>
        </w:rPr>
      </w:pPr>
      <w:r>
        <w:rPr>
          <w:b w:val="0"/>
          <w:color w:val="000000"/>
        </w:rPr>
        <w:tab/>
        <w:tab/>
        <w:t>Оператор электронной площадки – юридическое лицо, владеющее электронной торговой площадкой.</w:t>
      </w:r>
    </w:p>
    <w:p>
      <w:pPr>
        <w:pStyle w:val="17"/>
        <w:keepNext/>
        <w:keepLines/>
        <w:widowControl w:val="0"/>
        <w:tabs>
          <w:tab w:val="left" w:pos="1081"/>
        </w:tabs>
        <w:ind w:left="720" w:hanging="11"/>
        <w:jc w:val="both"/>
        <w:rPr>
          <w:b w:val="0"/>
          <w:color w:val="000000"/>
        </w:rPr>
      </w:pPr>
      <w:r>
        <w:rPr>
          <w:b w:val="0"/>
          <w:color w:val="000000"/>
        </w:rPr>
        <w:t xml:space="preserve">Электронная торговая площадка - </w:t>
      </w:r>
      <w:r>
        <w:rPr>
          <w:rStyle w:val="18"/>
          <w:b w:val="0"/>
        </w:rPr>
        <w:fldChar w:fldCharType="begin"/>
      </w:r>
      <w:r>
        <w:instrText>HYPERLINK "https://sale.zakazrf.ru/"</w:instrText>
      </w:r>
      <w:r>
        <w:rPr>
          <w:rStyle w:val="18"/>
          <w:b w:val="0"/>
        </w:rPr>
        <w:fldChar w:fldCharType="separate"/>
      </w:r>
      <w:r>
        <w:rPr>
          <w:rStyle w:val="18"/>
          <w:b w:val="0"/>
        </w:rPr>
        <w:t>https://sale.zakazrf.ru/</w:t>
      </w:r>
      <w:r>
        <w:rPr>
          <w:rStyle w:val="18"/>
          <w:b w:val="0"/>
        </w:rPr>
        <w:fldChar w:fldCharType="end"/>
      </w:r>
      <w:r>
        <w:rPr>
          <w:b w:val="0"/>
          <w:color w:val="000000"/>
        </w:rPr>
        <w:t>.</w:t>
      </w:r>
    </w:p>
    <w:p>
      <w:pPr>
        <w:pStyle w:val="17"/>
        <w:keepNext/>
        <w:keepLines/>
        <w:widowControl w:val="0"/>
        <w:tabs>
          <w:tab w:val="left" w:pos="1081"/>
        </w:tabs>
        <w:ind w:left="720" w:hanging="11"/>
        <w:jc w:val="both"/>
        <w:rPr>
          <w:b w:val="0"/>
          <w:color w:val="000000"/>
        </w:rPr>
      </w:pPr>
      <w:r>
        <w:rPr>
          <w:b w:val="0"/>
          <w:color w:val="000000"/>
        </w:rPr>
        <w:t xml:space="preserve">Дата: </w:t>
      </w:r>
      <w:r>
        <w:rPr>
          <w:color w:val="000000"/>
        </w:rPr>
        <w:t xml:space="preserve">07.07.2025 </w:t>
      </w:r>
    </w:p>
    <w:p>
      <w:pPr>
        <w:pStyle w:val="17"/>
        <w:keepNext/>
        <w:keepLines/>
        <w:widowControl w:val="0"/>
        <w:tabs>
          <w:tab w:val="left" w:pos="1081"/>
        </w:tabs>
        <w:ind w:left="720" w:hanging="11"/>
        <w:jc w:val="both"/>
        <w:rPr>
          <w:b w:val="0"/>
          <w:color w:val="000000"/>
        </w:rPr>
      </w:pPr>
      <w:r>
        <w:rPr>
          <w:b w:val="0"/>
          <w:color w:val="000000"/>
        </w:rPr>
        <w:t xml:space="preserve">Время: </w:t>
      </w:r>
      <w:r>
        <w:rPr>
          <w:color w:val="000000"/>
        </w:rPr>
        <w:t>12-00</w:t>
      </w:r>
      <w:r>
        <w:rPr>
          <w:b w:val="0"/>
          <w:color w:val="000000"/>
        </w:rPr>
        <w:t xml:space="preserve"> </w:t>
      </w:r>
      <w:r>
        <w:rPr>
          <w:color w:val="000000"/>
        </w:rPr>
        <w:t>час.</w:t>
      </w:r>
      <w:r>
        <w:rPr>
          <w:b w:val="0"/>
          <w:color w:val="000000"/>
        </w:rPr>
        <w:t xml:space="preserve"> (по местному времени Республики Тыва) </w:t>
      </w:r>
    </w:p>
    <w:p>
      <w:pPr>
        <w:pStyle w:val="17"/>
        <w:keepNext/>
        <w:keepLines/>
        <w:widowControl w:val="0"/>
        <w:tabs>
          <w:tab w:val="left" w:pos="1081"/>
        </w:tabs>
        <w:ind w:firstLine="709"/>
        <w:jc w:val="both"/>
        <w:rPr>
          <w:b w:val="0"/>
          <w:color w:val="000000"/>
        </w:rPr>
      </w:pPr>
      <w:r>
        <w:rPr>
          <w:b w:val="0"/>
          <w:color w:val="000000"/>
        </w:rPr>
        <w:t>При исчислении сроков, указанных в настоящем Извещении, принимается время сервера ЭТП - по местному времени Республики Тыва</w:t>
      </w:r>
      <w:r>
        <w:rPr>
          <w:color w:val="000000"/>
        </w:rPr>
        <w:t>.</w:t>
      </w:r>
    </w:p>
    <w:p>
      <w:pPr>
        <w:pStyle w:val="17"/>
        <w:keepNext/>
        <w:keepLines/>
        <w:widowControl w:val="0"/>
        <w:numPr>
          <w:ilvl w:val="0"/>
          <w:numId w:val="1"/>
        </w:numPr>
        <w:tabs>
          <w:tab w:val="left" w:pos="1306"/>
        </w:tabs>
        <w:jc w:val="both"/>
        <w:rPr>
          <w:color w:val="000000"/>
        </w:rPr>
      </w:pPr>
      <w:bookmarkStart w:id="4" w:name="bookmark6"/>
      <w:r>
        <w:rPr>
          <w:color w:val="000000"/>
        </w:rPr>
        <w:t xml:space="preserve">Адрес места приема, </w:t>
      </w:r>
      <w:bookmarkEnd w:id="4"/>
      <w:r>
        <w:rPr>
          <w:color w:val="000000"/>
        </w:rPr>
        <w:t>дата, время начала и окончания приема заявок на участие в торгах:</w:t>
      </w:r>
    </w:p>
    <w:p>
      <w:pPr>
        <w:pStyle w:val="20"/>
        <w:widowControl w:val="0"/>
        <w:spacing w:before="0" w:beforeAutospacing="0" w:after="0" w:afterAutospacing="0"/>
        <w:ind w:right="-1" w:firstLine="709"/>
        <w:jc w:val="both"/>
        <w:rPr>
          <w:sz w:val="28"/>
          <w:szCs w:val="28"/>
        </w:rPr>
      </w:pPr>
      <w:r>
        <w:rPr>
          <w:sz w:val="28"/>
          <w:szCs w:val="28"/>
        </w:rPr>
        <w:t xml:space="preserve">Прием заявок на участие в аукционе осуществляется в электронном виде на ЭТП - </w:t>
      </w:r>
      <w:r>
        <w:rPr>
          <w:rStyle w:val="18"/>
          <w:sz w:val="28"/>
          <w:szCs w:val="28"/>
        </w:rPr>
        <w:fldChar w:fldCharType="begin"/>
      </w:r>
      <w:r>
        <w:instrText>HYPERLINK "https://sale.zakazrf.ru/"</w:instrText>
      </w:r>
      <w:r>
        <w:rPr>
          <w:rStyle w:val="18"/>
          <w:sz w:val="28"/>
          <w:szCs w:val="28"/>
        </w:rPr>
        <w:fldChar w:fldCharType="separate"/>
      </w:r>
      <w:r>
        <w:rPr>
          <w:rStyle w:val="18"/>
          <w:sz w:val="28"/>
          <w:szCs w:val="28"/>
        </w:rPr>
        <w:t>https://sale.zakazrf.ru/</w:t>
      </w:r>
      <w:r>
        <w:rPr>
          <w:rStyle w:val="18"/>
          <w:sz w:val="28"/>
          <w:szCs w:val="28"/>
        </w:rPr>
        <w:fldChar w:fldCharType="end"/>
      </w:r>
      <w:r>
        <w:rPr>
          <w:rStyle w:val="18"/>
          <w:sz w:val="28"/>
          <w:szCs w:val="28"/>
        </w:rPr>
        <w:t xml:space="preserve">. </w:t>
      </w:r>
    </w:p>
    <w:p>
      <w:pPr>
        <w:pStyle w:val="19"/>
        <w:ind w:firstLine="709"/>
        <w:jc w:val="both"/>
        <w:rPr>
          <w:sz w:val="28"/>
          <w:szCs w:val="28"/>
        </w:rPr>
      </w:pPr>
      <w:r>
        <w:rPr>
          <w:sz w:val="28"/>
          <w:szCs w:val="28"/>
        </w:rPr>
        <w:t xml:space="preserve">Дата начала приема заявок на участие в </w:t>
      </w:r>
      <w:r>
        <w:rPr>
          <w:color w:val="000000"/>
          <w:sz w:val="28"/>
          <w:szCs w:val="28"/>
        </w:rPr>
        <w:t>торгах:</w:t>
      </w:r>
      <w:r>
        <w:rPr>
          <w:b/>
          <w:color w:val="000000"/>
          <w:sz w:val="28"/>
          <w:szCs w:val="28"/>
        </w:rPr>
        <w:t xml:space="preserve"> 10.06.2025 г.</w:t>
      </w:r>
      <w:r>
        <w:rPr>
          <w:b/>
          <w:iCs/>
          <w:color w:val="000000"/>
          <w:sz w:val="28"/>
          <w:szCs w:val="28"/>
        </w:rPr>
        <w:t xml:space="preserve"> 8-30 </w:t>
      </w:r>
      <w:r>
        <w:rPr>
          <w:b/>
          <w:color w:val="000000"/>
          <w:sz w:val="28"/>
          <w:szCs w:val="28"/>
        </w:rPr>
        <w:t xml:space="preserve">час. </w:t>
      </w:r>
      <w:r>
        <w:rPr>
          <w:iCs/>
          <w:sz w:val="28"/>
          <w:szCs w:val="28"/>
        </w:rPr>
        <w:t>(по местному времени Республики Тыва</w:t>
      </w:r>
      <w:r>
        <w:rPr>
          <w:sz w:val="28"/>
          <w:szCs w:val="28"/>
        </w:rPr>
        <w:t>)</w:t>
      </w:r>
      <w:r>
        <w:rPr>
          <w:iCs/>
          <w:sz w:val="28"/>
          <w:szCs w:val="28"/>
        </w:rPr>
        <w:t xml:space="preserve"> </w:t>
      </w:r>
    </w:p>
    <w:p>
      <w:pPr>
        <w:pStyle w:val="19"/>
        <w:ind w:firstLine="709"/>
        <w:jc w:val="both"/>
        <w:rPr>
          <w:sz w:val="28"/>
          <w:szCs w:val="28"/>
        </w:rPr>
      </w:pPr>
      <w:bookmarkStart w:id="5" w:name="_Hlk139378891"/>
      <w:r>
        <w:rPr>
          <w:color w:val="000000"/>
          <w:sz w:val="28"/>
          <w:szCs w:val="28"/>
        </w:rPr>
        <w:t xml:space="preserve">Дата окончания приема заявок на участие в торгах: </w:t>
      </w:r>
      <w:r>
        <w:rPr>
          <w:b/>
          <w:bCs/>
          <w:color w:val="000000"/>
          <w:sz w:val="28"/>
          <w:szCs w:val="28"/>
        </w:rPr>
        <w:t>01.07.2025 г</w:t>
      </w:r>
      <w:r>
        <w:rPr>
          <w:b/>
          <w:color w:val="000000"/>
          <w:sz w:val="28"/>
          <w:szCs w:val="28"/>
        </w:rPr>
        <w:t>.</w:t>
      </w:r>
      <w:bookmarkEnd w:id="5"/>
      <w:r>
        <w:rPr>
          <w:b/>
          <w:color w:val="000000"/>
          <w:sz w:val="28"/>
          <w:szCs w:val="28"/>
        </w:rPr>
        <w:t xml:space="preserve"> 18-00 час. </w:t>
      </w:r>
      <w:r>
        <w:rPr>
          <w:iCs/>
          <w:sz w:val="28"/>
          <w:szCs w:val="28"/>
        </w:rPr>
        <w:t>(по местному времени Республики Тыва</w:t>
      </w:r>
      <w:r>
        <w:rPr>
          <w:sz w:val="28"/>
          <w:szCs w:val="28"/>
        </w:rPr>
        <w:t>)</w:t>
      </w:r>
      <w:r>
        <w:rPr>
          <w:iCs/>
          <w:sz w:val="28"/>
          <w:szCs w:val="28"/>
        </w:rPr>
        <w:t xml:space="preserve"> </w:t>
      </w:r>
    </w:p>
    <w:p>
      <w:pPr>
        <w:pStyle w:val="20"/>
        <w:widowControl w:val="0"/>
        <w:spacing w:before="0" w:beforeAutospacing="0" w:after="0" w:afterAutospacing="0"/>
        <w:ind w:right="-1" w:firstLine="709"/>
        <w:jc w:val="both"/>
        <w:rPr>
          <w:b/>
          <w:bCs/>
          <w:color w:val="000000"/>
          <w:sz w:val="28"/>
          <w:szCs w:val="28"/>
        </w:rPr>
      </w:pPr>
      <w:r>
        <w:rPr>
          <w:color w:val="000000"/>
          <w:sz w:val="28"/>
          <w:szCs w:val="28"/>
        </w:rPr>
        <w:t xml:space="preserve">Дата определения участников торгов: </w:t>
      </w:r>
      <w:r>
        <w:rPr>
          <w:b/>
          <w:bCs/>
          <w:color w:val="000000"/>
          <w:sz w:val="28"/>
          <w:szCs w:val="28"/>
        </w:rPr>
        <w:t>02.07.2025 г.</w:t>
      </w:r>
    </w:p>
    <w:p>
      <w:pPr>
        <w:pStyle w:val="17"/>
        <w:keepNext/>
        <w:keepLines/>
        <w:widowControl w:val="0"/>
        <w:numPr>
          <w:ilvl w:val="0"/>
          <w:numId w:val="1"/>
        </w:numPr>
        <w:tabs>
          <w:tab w:val="left" w:pos="1306"/>
        </w:tabs>
        <w:jc w:val="both"/>
        <w:rPr>
          <w:color w:val="000000"/>
        </w:rPr>
      </w:pPr>
      <w:r>
        <w:rPr>
          <w:color w:val="000000"/>
        </w:rPr>
        <w:t>Порядок подачи заявки на участие в торгах:</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Для участия в аукционе на право заключения договора о КРТ участники должны зарегистрироваться на официальных порталах – zakupki.gov.ru и torgi.gov.ru. </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Регистрация на электронной торговой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торговой площадке, при условии согласия с правилами пользования электронной торговой площадкой.</w:t>
      </w:r>
    </w:p>
    <w:p>
      <w:pPr>
        <w:pStyle w:val="24"/>
        <w:ind w:firstLine="709"/>
        <w:jc w:val="both"/>
        <w:rPr>
          <w:sz w:val="28"/>
          <w:szCs w:val="28"/>
        </w:rPr>
      </w:pPr>
      <w:r>
        <w:rPr>
          <w:sz w:val="28"/>
          <w:szCs w:val="28"/>
          <w:lang w:bidi="ru-RU"/>
        </w:rPr>
        <w:t>«Личный кабинет» – персональный рабочий раздел на электронной торговой площадке, доступ к которому может иметь только зарегистрированное на электронной торговой площадке лицо путем ввода через интерфейс сайта идентифицирующих данных (имени пользователя и пароля).</w:t>
      </w:r>
    </w:p>
    <w:p>
      <w:pPr>
        <w:pStyle w:val="17"/>
        <w:keepNext/>
        <w:keepLines/>
        <w:widowControl w:val="0"/>
        <w:tabs>
          <w:tab w:val="left" w:pos="1217"/>
        </w:tabs>
        <w:jc w:val="both"/>
        <w:rPr>
          <w:highlight w:val="magenta"/>
        </w:rPr>
      </w:pPr>
      <w:r>
        <w:rPr>
          <w:b w:val="0"/>
          <w:bCs w:val="0"/>
          <w:color w:val="auto"/>
          <w:lang w:bidi="ar-SA"/>
        </w:rPr>
        <w:t xml:space="preserve">Для участия в аукционе участник торгов вносит на открытый специальный счет - банковский счет участника торгов </w:t>
      </w:r>
      <w:r>
        <w:rPr>
          <w:b w:val="0"/>
        </w:rPr>
        <w:t>(далее – специальный счет)</w:t>
      </w:r>
      <w:r>
        <w:rPr>
          <w:b w:val="0"/>
          <w:bCs w:val="0"/>
          <w:color w:val="auto"/>
          <w:lang w:bidi="ar-SA"/>
        </w:rPr>
        <w:t>, открытый в одном из банков, перечень которых предусмотрен распоряжением Правительства Российской Федерации от 13.07.2018 № 1451-р в соответствии с подпунктом «а» пункта 1 части 5 статьи 44</w:t>
      </w:r>
      <w:r>
        <w:rPr>
          <w:rFonts w:eastAsia="Calibri"/>
          <w:b w:val="0"/>
          <w:bCs w:val="0"/>
          <w:color w:val="auto"/>
          <w:lang w:eastAsia="en-US" w:bidi="ar-SA"/>
        </w:rPr>
        <w:t xml:space="preserve"> Федерального закона </w:t>
      </w:r>
      <w:r>
        <w:rPr>
          <w:rFonts w:eastAsia="Calibri"/>
          <w:b w:val="0"/>
          <w:bCs w:val="0"/>
          <w:lang w:eastAsia="en-US" w:bidi="ar-SA"/>
        </w:rPr>
        <w:t>от 05 апреля 2013 г. № 44-ФЗ</w:t>
      </w:r>
      <w:r>
        <w:rPr>
          <w:rFonts w:eastAsia="Calibri"/>
          <w:b w:val="0"/>
          <w:bCs w:val="0"/>
          <w:color w:val="auto"/>
          <w:lang w:eastAsia="en-US" w:bidi="ar-SA"/>
        </w:rPr>
        <w:t xml:space="preserve"> «О контрактной системе в сфере закупок товаров, работ, услуг для обеспечения государственных и муниципальных нужд» </w:t>
      </w:r>
      <w:r>
        <w:rPr>
          <w:b w:val="0"/>
          <w:bCs w:val="0"/>
          <w:color w:val="auto"/>
          <w:lang w:bidi="ar-SA"/>
        </w:rPr>
        <w:t xml:space="preserve">задаток за участие в торгах и </w:t>
      </w:r>
      <w:r>
        <w:rPr>
          <w:b w:val="0"/>
        </w:rPr>
        <w:t>суммы платы оператора</w:t>
      </w:r>
      <w:r>
        <w:rPr>
          <w:b w:val="0"/>
          <w:bCs w:val="0"/>
          <w:color w:val="auto"/>
          <w:lang w:bidi="ar-SA"/>
        </w:rPr>
        <w:t>, не позднее даты окончания приема заявок на участие в торгах, указанной в пункте 6 настоящего Извещения, и заполняют размещенную в открытой части ЭТП форму заявки на участие в аукционе с приложением электронных документов в соответствии с перечнем, приведенным в пункте 20 настоящего Извещения.</w:t>
      </w:r>
    </w:p>
    <w:p>
      <w:pPr>
        <w:pStyle w:val="24"/>
        <w:ind w:firstLine="709"/>
        <w:jc w:val="both"/>
        <w:rPr>
          <w:sz w:val="28"/>
          <w:szCs w:val="28"/>
        </w:rPr>
      </w:pPr>
      <w:r>
        <w:rPr>
          <w:sz w:val="28"/>
          <w:szCs w:val="28"/>
        </w:rPr>
        <w:t>Подача заявки на участие в торгах осуществляется из личного кабинета участника на ЭТП при наличии денежных средств на специальном счете в размере задатка за участие в торгах и суммы платы оператора.</w:t>
      </w:r>
    </w:p>
    <w:p>
      <w:pPr>
        <w:pStyle w:val="24"/>
        <w:ind w:firstLine="709"/>
        <w:jc w:val="both"/>
        <w:rPr>
          <w:sz w:val="28"/>
          <w:szCs w:val="28"/>
        </w:rPr>
      </w:pPr>
      <w:r>
        <w:rPr>
          <w:sz w:val="28"/>
          <w:szCs w:val="28"/>
        </w:rPr>
        <w:t>Подача заявки на участие в торгах возможна только в сроки, указанные в настоящем Извещении.</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sz w:val="28"/>
          <w:szCs w:val="28"/>
        </w:rPr>
        <w:t>Участник может подать только одну заявку.</w:t>
      </w:r>
      <w:r>
        <w:rPr>
          <w:rFonts w:ascii="Times New Roman" w:cs="Times New Roman" w:hAnsi="Times New Roman"/>
          <w:bCs/>
        </w:rPr>
        <w:t xml:space="preserve"> </w:t>
      </w:r>
      <w:r>
        <w:rPr>
          <w:rFonts w:ascii="Times New Roman" w:cs="Times New Roman" w:hAnsi="Times New Roman"/>
          <w:bCs/>
          <w:sz w:val="28"/>
          <w:szCs w:val="28"/>
        </w:rPr>
        <w:t>В случае установления факта подачи одним участником двух и более заявок в отношении одного лота при условии, что поданные ранее не были отозваны участником, все заявки такого участника не рассматриваются.</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Поданная в форме электронного документа заявка регистрируется оператором электронной площадки в соответствии с регламентом ЭТП.</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Оператор электронной площадки направляет участнику, подавшему заявку в форме электронного документа, уведомление посредством функционала ЭТП с указанием даты и времени поступления такой заявки, а также регистрационного номера заявки.</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В случае поступления заявки после истечения срока, установленного для подачи заявок, оператор электронной площадки не принимает заявку в соответствии с регламентом ЭТП.</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Порядок подачи заявки:</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1. Заявка подается в сроки, установленные пунктом 6 настоящего Извещения. </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2. Сначала посредством интерфейса ЭТП из личного кабинета участника заполняется формуляр заявки, разработанный организатором торгов. Указанный формуляр необходимо заполнить для корректного функционирования ЭТП, после чего участник к данному формуляру должен приложить заявку, заполненную в соответствии с формой, приведенной в Приложении 2 к настоящему Извещению, на бумажном носителе, преобразованную в электронно-цифровую форму путем сканирования с сохранением всех реквизитов заявки. </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Заявка подается участником и принимается оператором электронной площадки одновременно с полным комплектом требуемых для участия в аукционе документов.</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3. Электронные образцы документов должны быть направлены единым пакетом после подписания электронной подписью участника или его уполномоченного представителя. Наличие электронной подписи участника (уполномоченного представителя) означает, что документы и сведения, поданные в форме электронных документов, направлены от имени участника аукциона и отправитель несет ответственность за подлинность и достоверность таких документов и сведений.</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4. Один участник имеет право подать только одну заявку на один лот.</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5. Заявки с прилагаемыми к ним документами, поданные с нарушением установленного срока, а также заявки с незаполненными полями, на ЭТП не регистрируются программными средствами.</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6. В течение одного часа со времени поступления заявки оператор электронной площадки сообщает участнику о ее поступлении путем направления уведомления в личный кабинет.</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7. При приеме заявок от участников оператор электронной площадки обеспечивает:</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 конфиденциальность данных об участниках.</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8. Все подаваемые участником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9. Изменение заявки допускается только путем подачи участником новой заявки в установленные в настоящем Извещении сроки о проведении аукциона, при этом первоначальная заявка должна быть отозвана.</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10. Документы, предоставляемые иностранными юридическими лицами, должны быть легализованы на территории Российской Федерации и иметь надлежащим образом, заверенный перевод на русский язык. Указанные документы в части их оформления и содержания должны соответствовать требованиям законодательства Российской Федерации.</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Документооборот между участниками торгов, оператором электронной площадки и организатором торгов осуществляется в соответствии с порядком и условиями электронного документооборота в контрактной системе в сфере закупок, которые установлены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pPr>
        <w:autoSpaceDE w:val="0"/>
        <w:autoSpaceDN w:val="0"/>
        <w:adjustRightInd w:val="0"/>
        <w:ind w:firstLine="709"/>
        <w:jc w:val="both"/>
        <w:rPr>
          <w:rFonts w:ascii="Times New Roman" w:cs="Times New Roman" w:hAnsi="Times New Roman"/>
          <w:bCs/>
          <w:sz w:val="28"/>
          <w:szCs w:val="28"/>
        </w:rPr>
      </w:pPr>
      <w:r>
        <w:rPr>
          <w:rFonts w:ascii="Times New Roman" w:cs="Times New Roman" w:hAnsi="Times New Roman"/>
          <w:bCs/>
          <w:sz w:val="28"/>
          <w:szCs w:val="28"/>
        </w:rPr>
        <w:t>Электронные документы, связанные с организацией и проведением торгов, в том числе полученные от организатора торгов, участников торгов, хранятся оператором электронной площадки.</w:t>
      </w:r>
    </w:p>
    <w:p>
      <w:pPr>
        <w:pStyle w:val="17"/>
        <w:keepNext/>
        <w:keepLines/>
        <w:widowControl w:val="0"/>
        <w:numPr>
          <w:ilvl w:val="0"/>
          <w:numId w:val="1"/>
        </w:numPr>
        <w:tabs>
          <w:tab w:val="left" w:pos="1217"/>
        </w:tabs>
        <w:jc w:val="both"/>
      </w:pPr>
      <w:r>
        <w:t>Порядок и срок отзыва заявки на участие в торгах, порядок и срок внесения изменений в такие заявки:</w:t>
      </w:r>
    </w:p>
    <w:p>
      <w:pPr>
        <w:autoSpaceDE w:val="0"/>
        <w:autoSpaceDN w:val="0"/>
        <w:adjustRightInd w:val="0"/>
        <w:ind w:firstLine="709"/>
        <w:jc w:val="both"/>
        <w:rPr>
          <w:rFonts w:ascii="Times New Roman" w:eastAsia="宋体" w:cs="Times New Roman" w:hAnsi="Times New Roman"/>
          <w:sz w:val="28"/>
          <w:szCs w:val="28"/>
        </w:rPr>
      </w:pPr>
      <w:r>
        <w:rPr>
          <w:rFonts w:ascii="Times New Roman" w:eastAsia="Droid Sans" w:cs="Times New Roman" w:hAnsi="Times New Roman"/>
          <w:sz w:val="28"/>
          <w:szCs w:val="28"/>
          <w:lang w:eastAsia="en-US"/>
        </w:rPr>
        <w:t>Участник торгов</w:t>
      </w:r>
      <w:r>
        <w:rPr>
          <w:rFonts w:ascii="Times New Roman" w:eastAsia="宋体" w:cs="Times New Roman" w:hAnsi="Times New Roman"/>
          <w:sz w:val="28"/>
          <w:szCs w:val="28"/>
        </w:rPr>
        <w:t xml:space="preserve"> имеет право отозвать заявку на участие в торгах </w:t>
      </w:r>
      <w:r>
        <w:rPr>
          <w:rFonts w:ascii="Times New Roman" w:eastAsia="Droid Sans" w:cs="Times New Roman" w:hAnsi="Times New Roman"/>
          <w:sz w:val="28"/>
          <w:szCs w:val="28"/>
          <w:lang w:eastAsia="en-US"/>
        </w:rPr>
        <w:t xml:space="preserve">не позднее дня окончания приема заявок на участие в торгах </w:t>
      </w:r>
      <w:r>
        <w:rPr>
          <w:rFonts w:ascii="Times New Roman" w:eastAsia="宋体" w:cs="Times New Roman" w:hAnsi="Times New Roman"/>
          <w:sz w:val="28"/>
          <w:szCs w:val="28"/>
        </w:rPr>
        <w:t xml:space="preserve">путем направления уведомления </w:t>
        <w:br/>
        <w:t>об отзыве заявки на ЭТП, указанную в пункте 5 настоящего Извещения.</w:t>
      </w:r>
    </w:p>
    <w:p>
      <w:pPr>
        <w:pStyle w:val="19"/>
        <w:widowControl w:val="0"/>
        <w:ind w:right="-1" w:firstLine="709"/>
        <w:jc w:val="both"/>
        <w:rPr>
          <w:rFonts w:eastAsia="Droid Sans"/>
          <w:bCs/>
          <w:sz w:val="28"/>
          <w:szCs w:val="28"/>
          <w:lang w:eastAsia="en-US"/>
        </w:rPr>
      </w:pPr>
      <w:r>
        <w:rPr>
          <w:rFonts w:eastAsia="Droid Sans"/>
          <w:bCs/>
          <w:sz w:val="28"/>
          <w:szCs w:val="28"/>
          <w:lang w:eastAsia="en-US"/>
        </w:rPr>
        <w:t>Уведомление об отзыве заявки вместе с заявкой на участие в торгах в течение одного часа поступает в личный кабинет организатора торгов, о чем участнику торгов, отозвавшему свою заявку на участие в торгах, направляется соответствующее уведомление оператором электронной площадки.</w:t>
      </w:r>
    </w:p>
    <w:p>
      <w:pPr>
        <w:pStyle w:val="19"/>
        <w:widowControl w:val="0"/>
        <w:ind w:right="-1" w:firstLine="709"/>
        <w:jc w:val="both"/>
        <w:rPr>
          <w:rFonts w:eastAsia="宋体"/>
          <w:color w:val="000000"/>
          <w:sz w:val="28"/>
          <w:szCs w:val="28"/>
        </w:rPr>
      </w:pPr>
      <w:r>
        <w:rPr>
          <w:rFonts w:eastAsia="Droid Sans"/>
          <w:sz w:val="28"/>
          <w:szCs w:val="28"/>
          <w:lang w:eastAsia="en-US"/>
        </w:rPr>
        <w:t xml:space="preserve">В случае отзыва заявки на участие в торгах в соответствии с абзацем 1 настоящего пункта задаток за участие в торгах участника торгов, отозвавшего заявку, подлежит возврату в течение 5 рабочих дней со дня поступления уведомления об отзыве заявки </w:t>
      </w:r>
      <w:r>
        <w:rPr>
          <w:rFonts w:eastAsia="Droid Sans"/>
          <w:color w:val="000000"/>
          <w:sz w:val="28"/>
          <w:szCs w:val="28"/>
          <w:lang w:eastAsia="en-US"/>
        </w:rPr>
        <w:t xml:space="preserve">путем прекращения блокирования денежных средств на специальном счете участника торгов. </w:t>
      </w:r>
    </w:p>
    <w:p>
      <w:pPr>
        <w:autoSpaceDE w:val="0"/>
        <w:autoSpaceDN w:val="0"/>
        <w:adjustRightInd w:val="0"/>
        <w:ind w:firstLine="708"/>
        <w:jc w:val="both"/>
        <w:rPr>
          <w:rFonts w:ascii="Times New Roman" w:eastAsia="Droid Sans" w:cs="Times New Roman" w:hAnsi="Times New Roman"/>
          <w:sz w:val="28"/>
          <w:szCs w:val="28"/>
          <w:lang w:eastAsia="en-US"/>
        </w:rPr>
      </w:pPr>
      <w:r>
        <w:rPr>
          <w:rFonts w:ascii="Times New Roman" w:eastAsia="Droid Sans" w:cs="Times New Roman" w:hAnsi="Times New Roman"/>
          <w:sz w:val="28"/>
          <w:szCs w:val="28"/>
          <w:lang w:eastAsia="en-US"/>
        </w:rPr>
        <w:t>В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заявителей, не допущенных к торгам.</w:t>
      </w:r>
    </w:p>
    <w:p>
      <w:pPr>
        <w:pStyle w:val="19"/>
        <w:widowControl w:val="0"/>
        <w:ind w:right="-1" w:firstLine="709"/>
        <w:jc w:val="both"/>
        <w:rPr>
          <w:rFonts w:eastAsia="Droid Sans"/>
          <w:sz w:val="28"/>
          <w:szCs w:val="28"/>
          <w:lang w:eastAsia="en-US"/>
        </w:rPr>
      </w:pPr>
      <w:r>
        <w:rPr>
          <w:rFonts w:eastAsia="Droid Sans"/>
          <w:sz w:val="28"/>
          <w:szCs w:val="28"/>
          <w:lang w:eastAsia="en-US"/>
        </w:rPr>
        <w:t>Внесение изменений в принятую оператором электронной площадки заявку</w:t>
        <w:br/>
        <w:t>не предусмотрено.</w:t>
      </w:r>
    </w:p>
    <w:p>
      <w:pPr>
        <w:autoSpaceDE w:val="0"/>
        <w:autoSpaceDN w:val="0"/>
        <w:adjustRightInd w:val="0"/>
        <w:ind w:firstLine="708"/>
        <w:jc w:val="both"/>
        <w:rPr>
          <w:rFonts w:ascii="Times New Roman" w:eastAsia="Droid Sans" w:cs="Times New Roman" w:hAnsi="Times New Roman"/>
          <w:sz w:val="28"/>
          <w:szCs w:val="28"/>
          <w:lang w:eastAsia="en-US"/>
        </w:rPr>
      </w:pPr>
      <w:r>
        <w:rPr>
          <w:rFonts w:ascii="Times New Roman" w:eastAsia="Droid Sans" w:cs="Times New Roman" w:hAnsi="Times New Roman"/>
          <w:sz w:val="28"/>
          <w:szCs w:val="28"/>
          <w:lang w:eastAsia="en-US"/>
        </w:rPr>
        <w:t>Участник торгов вправе отозвать поданную заявку на участие в торгах в соответствии с абзацем 1 настоящего пункта и направить новую заявку в соответствии с требованиями настоящего Извещения.</w:t>
      </w:r>
    </w:p>
    <w:p>
      <w:pPr>
        <w:pStyle w:val="17"/>
        <w:keepNext/>
        <w:keepLines/>
        <w:widowControl w:val="0"/>
        <w:numPr>
          <w:ilvl w:val="0"/>
          <w:numId w:val="1"/>
        </w:numPr>
        <w:tabs>
          <w:tab w:val="left" w:pos="1081"/>
        </w:tabs>
        <w:jc w:val="both"/>
      </w:pPr>
      <w:bookmarkStart w:id="6" w:name="bookmark8"/>
      <w:r>
        <w:t>Реквизиты решения о комплексном развитии территории:</w:t>
      </w:r>
      <w:bookmarkEnd w:id="6"/>
    </w:p>
    <w:p>
      <w:pPr>
        <w:pStyle w:val="15"/>
        <w:spacing w:line="209" w:lineRule="auto"/>
        <w:ind w:firstLine="720"/>
        <w:jc w:val="both"/>
      </w:pPr>
      <w:r>
        <w:t>Постановление Правительства Республики Тыва от 21.05.2025 г. № 234 «О комплексном развитии незастроенной территории микрорайона «Московский» г. Кызыла и признании утратившим силу постановления Правительства Республики Тыва от 30 января 2025 г. № 28».</w:t>
      </w:r>
    </w:p>
    <w:p>
      <w:pPr>
        <w:pStyle w:val="17"/>
        <w:keepNext/>
        <w:keepLines/>
        <w:widowControl w:val="0"/>
        <w:numPr>
          <w:ilvl w:val="0"/>
          <w:numId w:val="1"/>
        </w:numPr>
        <w:tabs>
          <w:tab w:val="left" w:pos="1217"/>
        </w:tabs>
        <w:jc w:val="both"/>
      </w:pPr>
      <w:bookmarkStart w:id="7" w:name="bookmark10"/>
      <w:r>
        <w:t>Наименование уполномоченного органа, принявшего решение о проведении торгов и реквизиты решения о проведении торгов:</w:t>
      </w:r>
      <w:bookmarkEnd w:id="7"/>
    </w:p>
    <w:p>
      <w:pPr>
        <w:pStyle w:val="15"/>
        <w:ind w:firstLine="720"/>
        <w:jc w:val="both"/>
      </w:pPr>
      <w:r>
        <w:t>Уполномоченный орган: Министерство строительства Республики Тыва.</w:t>
      </w:r>
    </w:p>
    <w:p>
      <w:pPr>
        <w:pStyle w:val="15"/>
        <w:ind w:firstLine="720"/>
        <w:jc w:val="both"/>
      </w:pPr>
      <w:r>
        <w:t>Приказ Министерства строительства Республики Тыва от 06.06.2025г. № 82-од «О проведении торгов в форме аукциона на право заключения договора о комплексном развитии незастроенной территории микрорайона «Московский» г. Кызыла Республики Тыва».</w:t>
      </w:r>
    </w:p>
    <w:p>
      <w:pPr>
        <w:pStyle w:val="17"/>
        <w:keepNext/>
        <w:keepLines/>
        <w:widowControl w:val="0"/>
        <w:numPr>
          <w:ilvl w:val="0"/>
          <w:numId w:val="1"/>
        </w:numPr>
        <w:tabs>
          <w:tab w:val="left" w:pos="1217"/>
        </w:tabs>
        <w:jc w:val="both"/>
      </w:pPr>
      <w:bookmarkStart w:id="8" w:name="bookmark12"/>
      <w:r>
        <w:t>Местоположение, границы, площадь территории, в отношении которой принято решение о ее комплексном развитии:</w:t>
      </w:r>
      <w:bookmarkEnd w:id="8"/>
    </w:p>
    <w:p>
      <w:pPr>
        <w:pStyle w:val="15"/>
        <w:ind w:firstLine="720"/>
        <w:jc w:val="both"/>
      </w:pPr>
      <w:r>
        <w:t xml:space="preserve">Незастроенная территория микрорайона «Московский» г. Кызыла Республики Тыва, расположенного в границах земельных участков на юго-западе г. Кызыла, общей площадью 626 847 +/- 277 кв. м. Границы территории указаны в приложении №1 к проекту договора, который является неотъемлемой частью настоящего Извещения (приложение № 1 к настоящему Извещению). </w:t>
      </w:r>
    </w:p>
    <w:p>
      <w:pPr>
        <w:pStyle w:val="17"/>
        <w:keepNext/>
        <w:keepLines/>
        <w:widowControl w:val="0"/>
        <w:numPr>
          <w:ilvl w:val="0"/>
          <w:numId w:val="1"/>
        </w:numPr>
        <w:tabs>
          <w:tab w:val="left" w:pos="1081"/>
        </w:tabs>
        <w:jc w:val="both"/>
      </w:pPr>
      <w: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w:t>
      </w:r>
    </w:p>
    <w:p>
      <w:pPr>
        <w:pStyle w:val="17"/>
        <w:keepNext/>
        <w:keepLines/>
        <w:widowControl w:val="0"/>
        <w:tabs>
          <w:tab w:val="left" w:pos="709"/>
        </w:tabs>
        <w:ind w:firstLine="0"/>
        <w:jc w:val="both"/>
        <w:rPr>
          <w:b w:val="0"/>
        </w:rPr>
      </w:pPr>
      <w:r>
        <w:tab/>
      </w:r>
      <w:r>
        <w:rPr>
          <w:b w:val="0"/>
        </w:rPr>
        <w:t>Отсутствует.</w:t>
      </w:r>
    </w:p>
    <w:p>
      <w:pPr>
        <w:pStyle w:val="17"/>
        <w:keepNext/>
        <w:keepLines/>
        <w:widowControl w:val="0"/>
        <w:tabs>
          <w:tab w:val="left" w:pos="1081"/>
        </w:tabs>
        <w:ind w:left="720" w:firstLine="0"/>
        <w:jc w:val="both"/>
      </w:pPr>
    </w:p>
    <w:p>
      <w:pPr>
        <w:pStyle w:val="17"/>
        <w:keepNext/>
        <w:keepLines/>
        <w:widowControl w:val="0"/>
        <w:numPr>
          <w:ilvl w:val="0"/>
          <w:numId w:val="1"/>
        </w:numPr>
        <w:tabs>
          <w:tab w:val="left" w:pos="1081"/>
        </w:tabs>
        <w:jc w:val="both"/>
        <w:rPr>
          <w:b w:val="0"/>
        </w:rPr>
      </w:pPr>
      <w:r>
        <w:t xml:space="preserve">Начальная цена предмета аукциона: </w:t>
      </w:r>
      <w:r>
        <w:rPr>
          <w:b w:val="0"/>
        </w:rPr>
        <w:t>9 167 000 (девять миллионов сто шестьдесят семь тысяч) рублей 00 копеек.</w:t>
      </w:r>
    </w:p>
    <w:p>
      <w:pPr>
        <w:pStyle w:val="17"/>
        <w:keepNext/>
        <w:keepLines/>
        <w:widowControl w:val="0"/>
        <w:numPr>
          <w:ilvl w:val="0"/>
          <w:numId w:val="1"/>
        </w:numPr>
        <w:tabs>
          <w:tab w:val="left" w:pos="1081"/>
        </w:tabs>
        <w:jc w:val="both"/>
        <w:rPr>
          <w:b w:val="0"/>
        </w:rPr>
      </w:pPr>
      <w:r>
        <w:t xml:space="preserve">Шаг аукциона: </w:t>
      </w:r>
      <w:r>
        <w:rPr>
          <w:b w:val="0"/>
        </w:rPr>
        <w:t>458 350 (четыреста пятьдесят восемь тысяч триста пятьдесят) рублей 00 копеек (5% начальной цены предмета аукциона).</w:t>
      </w:r>
    </w:p>
    <w:p>
      <w:pPr>
        <w:pStyle w:val="17"/>
        <w:keepNext/>
        <w:keepLines/>
        <w:widowControl w:val="0"/>
        <w:numPr>
          <w:ilvl w:val="0"/>
          <w:numId w:val="1"/>
        </w:numPr>
        <w:tabs>
          <w:tab w:val="left" w:pos="1081"/>
        </w:tabs>
        <w:jc w:val="both"/>
      </w:pPr>
      <w:r>
        <w:t xml:space="preserve">Размер задатка за участие в торгах и платы оператора:  </w:t>
      </w:r>
    </w:p>
    <w:p>
      <w:pPr>
        <w:pStyle w:val="17"/>
        <w:keepNext/>
        <w:keepLines/>
        <w:widowControl w:val="0"/>
        <w:tabs>
          <w:tab w:val="left" w:pos="709"/>
        </w:tabs>
        <w:ind w:firstLine="0"/>
        <w:jc w:val="both"/>
        <w:rPr>
          <w:b w:val="0"/>
        </w:rPr>
      </w:pPr>
      <w:r>
        <w:rPr>
          <w:b w:val="0"/>
        </w:rPr>
        <w:tab/>
        <w:t>Размер задатка за участие в торгах – 2 750 100 (два миллиона семьсот пятьдесят тысяч сто) рублей 00 копеек.</w:t>
      </w:r>
    </w:p>
    <w:p>
      <w:pPr>
        <w:pStyle w:val="17"/>
        <w:keepNext/>
        <w:keepLines/>
        <w:widowControl w:val="0"/>
        <w:tabs>
          <w:tab w:val="left" w:pos="709"/>
        </w:tabs>
        <w:ind w:firstLine="0"/>
        <w:jc w:val="both"/>
        <w:rPr>
          <w:b w:val="0"/>
        </w:rPr>
      </w:pPr>
      <w:r>
        <w:rPr>
          <w:b w:val="0"/>
        </w:rPr>
        <w:tab/>
        <w:t>Размер платы оператора – 6000 рублей.</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 xml:space="preserve"> Порядок и срок внесения задатка за участие в торгах и платы оператора.</w:t>
      </w:r>
    </w:p>
    <w:p>
      <w:pPr>
        <w:pStyle w:val="20"/>
        <w:widowControl w:val="0"/>
        <w:spacing w:before="0" w:beforeAutospacing="0" w:after="0" w:afterAutospacing="0"/>
        <w:ind w:right="-1" w:firstLine="708"/>
        <w:jc w:val="both"/>
        <w:rPr>
          <w:sz w:val="28"/>
          <w:szCs w:val="28"/>
        </w:rPr>
      </w:pPr>
      <w:r>
        <w:rPr>
          <w:sz w:val="28"/>
          <w:szCs w:val="28"/>
        </w:rPr>
        <w:t xml:space="preserve">Для участия в аукционе участник торгов вносит денежные средства на открытый специальный счет - банковский счет участника торгов (далее – специальный счет), открытый в одном из банков, перечень которых предусмотрен распоряжением Правительства Российской Федерации от 13.07.2018 № 1451-р в соответствии с подпунктом «а» пункта 1 части 5 статьи 44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в качестве задатка за участие в торгах и сумму платы оператора, не позднее даты окончания приема заявок на участие в торгах, указанной в пункте 6 настоящего Извещения. </w:t>
      </w:r>
    </w:p>
    <w:p>
      <w:pPr>
        <w:pStyle w:val="20"/>
        <w:widowControl w:val="0"/>
        <w:spacing w:before="0" w:beforeAutospacing="0" w:after="0" w:afterAutospacing="0"/>
        <w:ind w:right="-1" w:firstLine="708"/>
        <w:jc w:val="both"/>
        <w:rPr>
          <w:sz w:val="28"/>
          <w:szCs w:val="28"/>
        </w:rPr>
      </w:pPr>
      <w:r>
        <w:rPr>
          <w:sz w:val="28"/>
          <w:szCs w:val="28"/>
        </w:rPr>
        <w:t>В целях блокирования и прекращения блокирования денежных средств 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постановлением Правительства РФ от 30.05.2018 №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pPr>
        <w:pStyle w:val="20"/>
        <w:widowControl w:val="0"/>
        <w:spacing w:before="0" w:beforeAutospacing="0" w:after="0" w:afterAutospacing="0"/>
        <w:ind w:right="-1" w:firstLine="708"/>
        <w:jc w:val="both"/>
        <w:rPr>
          <w:sz w:val="28"/>
          <w:szCs w:val="28"/>
        </w:rPr>
      </w:pPr>
      <w:r>
        <w:rPr>
          <w:sz w:val="28"/>
          <w:szCs w:val="28"/>
        </w:rPr>
        <w:t xml:space="preserve">Задаток считается внесенным с момента блокирования денежных средств в сумме задатка на специальном счете участника.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и осуществляет блокирование необходимой денежной суммы. </w:t>
      </w:r>
    </w:p>
    <w:p>
      <w:pPr>
        <w:pStyle w:val="20"/>
        <w:widowControl w:val="0"/>
        <w:spacing w:before="0" w:beforeAutospacing="0" w:after="0" w:afterAutospacing="0"/>
        <w:ind w:right="-1" w:firstLine="708"/>
        <w:jc w:val="both"/>
        <w:rPr>
          <w:sz w:val="28"/>
          <w:szCs w:val="28"/>
        </w:rPr>
      </w:pPr>
      <w:r>
        <w:rPr>
          <w:sz w:val="28"/>
          <w:szCs w:val="28"/>
        </w:rPr>
        <w:t xml:space="preserve">Оператор электронной площадки прекращает блокирование денежной суммы в размере задатка на специальном счете участника аукциона в сроки, определенные регламентом оператора электронной площадки, в связи с наступлением одного из событий: </w:t>
      </w:r>
    </w:p>
    <w:p>
      <w:pPr>
        <w:pStyle w:val="20"/>
        <w:widowControl w:val="0"/>
        <w:spacing w:before="0" w:beforeAutospacing="0" w:after="0" w:afterAutospacing="0"/>
        <w:ind w:right="-1" w:firstLine="708"/>
        <w:jc w:val="both"/>
        <w:rPr>
          <w:sz w:val="28"/>
          <w:szCs w:val="28"/>
        </w:rPr>
      </w:pPr>
      <w:r>
        <w:rPr>
          <w:sz w:val="28"/>
          <w:szCs w:val="28"/>
        </w:rPr>
        <w:t xml:space="preserve">1. Отмена аукциона. </w:t>
      </w:r>
    </w:p>
    <w:p>
      <w:pPr>
        <w:pStyle w:val="20"/>
        <w:widowControl w:val="0"/>
        <w:spacing w:before="0" w:beforeAutospacing="0" w:after="0" w:afterAutospacing="0"/>
        <w:ind w:right="-1" w:firstLine="708"/>
        <w:jc w:val="both"/>
        <w:rPr>
          <w:sz w:val="28"/>
          <w:szCs w:val="28"/>
        </w:rPr>
      </w:pPr>
      <w:r>
        <w:rPr>
          <w:sz w:val="28"/>
          <w:szCs w:val="28"/>
        </w:rPr>
        <w:t xml:space="preserve">2. Отказ участнику в допуске к участию в аукционе. </w:t>
      </w:r>
    </w:p>
    <w:p>
      <w:pPr>
        <w:pStyle w:val="20"/>
        <w:widowControl w:val="0"/>
        <w:spacing w:before="0" w:beforeAutospacing="0" w:after="0" w:afterAutospacing="0"/>
        <w:ind w:right="-1" w:firstLine="708"/>
        <w:jc w:val="both"/>
        <w:rPr>
          <w:sz w:val="28"/>
          <w:szCs w:val="28"/>
        </w:rPr>
      </w:pPr>
      <w:r>
        <w:rPr>
          <w:sz w:val="28"/>
          <w:szCs w:val="28"/>
        </w:rPr>
        <w:t xml:space="preserve">3. Публикация протокола об итогах проведения аукциона (за исключением при уклонении или отказе победителя аукциона от подписания договора о КРТ, победитель аукциона утрачивает право на заключение договора о КРТ, предоставленные им в качестве задатка за участие в аукционе денежные средства ему не возвращаются). </w:t>
      </w:r>
    </w:p>
    <w:p>
      <w:pPr>
        <w:pStyle w:val="20"/>
        <w:widowControl w:val="0"/>
        <w:spacing w:before="0" w:beforeAutospacing="0" w:after="0" w:afterAutospacing="0"/>
        <w:ind w:right="-1" w:firstLine="708"/>
        <w:jc w:val="both"/>
        <w:rPr>
          <w:sz w:val="28"/>
          <w:szCs w:val="28"/>
        </w:rPr>
      </w:pPr>
      <w:r>
        <w:rPr>
          <w:sz w:val="28"/>
          <w:szCs w:val="28"/>
        </w:rPr>
        <w:t xml:space="preserve">4. В случае если аукцион был признан несостоявшимся по причине участия в нем единственного участника аукциона. </w:t>
      </w:r>
    </w:p>
    <w:p>
      <w:pPr>
        <w:pStyle w:val="20"/>
        <w:widowControl w:val="0"/>
        <w:spacing w:before="0" w:beforeAutospacing="0" w:after="0" w:afterAutospacing="0"/>
        <w:ind w:right="-1" w:firstLine="708"/>
        <w:jc w:val="both"/>
        <w:rPr>
          <w:sz w:val="28"/>
          <w:szCs w:val="28"/>
        </w:rPr>
      </w:pPr>
      <w:r>
        <w:rPr>
          <w:sz w:val="28"/>
          <w:szCs w:val="28"/>
        </w:rPr>
        <w:t xml:space="preserve">5. В случае отзыва участником торгов заявки на участие в аукционе, задаток подлежит возврату в течение 5 (пяти) календарных дней со дня поступления уведомления об отзыве заявки, а в случае отзыва заявки на участие в аукционе позднее дня окончания приема заявок, задаток возвращается установленном в порядке. </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Реквизиты счета для внесения задатка за участие в торгах.</w:t>
      </w:r>
    </w:p>
    <w:p>
      <w:pPr>
        <w:pStyle w:val="20"/>
        <w:widowControl w:val="0"/>
        <w:spacing w:before="0" w:beforeAutospacing="0" w:after="0" w:afterAutospacing="0"/>
        <w:ind w:right="-1" w:firstLine="708"/>
        <w:jc w:val="both"/>
        <w:rPr>
          <w:sz w:val="28"/>
          <w:szCs w:val="28"/>
        </w:rPr>
      </w:pPr>
      <w:r>
        <w:rPr>
          <w:sz w:val="28"/>
          <w:szCs w:val="28"/>
        </w:rPr>
        <w:t>Задаток, внесенный участником, признанным победителем аукциона засчитывается в счет предложенной победителем аукциона цены предмета аукциона и переводится банком на счет Организатора торгов по следующим реквизитам:</w:t>
      </w:r>
    </w:p>
    <w:p>
      <w:pPr>
        <w:pStyle w:val="20"/>
        <w:widowControl w:val="0"/>
        <w:spacing w:before="0" w:beforeAutospacing="0" w:after="0" w:afterAutospacing="0"/>
        <w:ind w:left="709" w:right="-1"/>
        <w:jc w:val="both"/>
        <w:rPr>
          <w:sz w:val="28"/>
          <w:szCs w:val="28"/>
        </w:rPr>
      </w:pPr>
      <w:r>
        <w:rPr>
          <w:sz w:val="28"/>
          <w:szCs w:val="28"/>
        </w:rPr>
        <w:t xml:space="preserve">Получатель: Министерство строительства Республики Тыва  </w:t>
      </w:r>
    </w:p>
    <w:p>
      <w:pPr>
        <w:pStyle w:val="20"/>
        <w:widowControl w:val="0"/>
        <w:spacing w:before="0" w:beforeAutospacing="0" w:after="0" w:afterAutospacing="0"/>
        <w:ind w:left="709" w:right="-1"/>
        <w:jc w:val="both"/>
        <w:rPr>
          <w:sz w:val="28"/>
          <w:szCs w:val="28"/>
        </w:rPr>
      </w:pPr>
      <w:r>
        <w:rPr>
          <w:sz w:val="28"/>
          <w:szCs w:val="28"/>
        </w:rPr>
        <w:t>Юридический (почтовый) адрес: 667011, Республика Тыва, г. Кызыл, ул. Калинина, д.1Б</w:t>
      </w:r>
    </w:p>
    <w:p>
      <w:pPr>
        <w:pStyle w:val="20"/>
        <w:widowControl w:val="0"/>
        <w:spacing w:before="0" w:beforeAutospacing="0" w:after="0" w:afterAutospacing="0"/>
        <w:ind w:left="709" w:right="-1"/>
        <w:jc w:val="both"/>
        <w:rPr>
          <w:sz w:val="28"/>
          <w:szCs w:val="28"/>
        </w:rPr>
      </w:pPr>
      <w:r>
        <w:rPr>
          <w:sz w:val="28"/>
          <w:szCs w:val="28"/>
        </w:rPr>
        <w:t>ОГРН 1111719000414</w:t>
      </w:r>
    </w:p>
    <w:p>
      <w:pPr>
        <w:pStyle w:val="20"/>
        <w:widowControl w:val="0"/>
        <w:spacing w:before="0" w:beforeAutospacing="0" w:after="0" w:afterAutospacing="0"/>
        <w:ind w:left="709" w:right="-1"/>
        <w:jc w:val="both"/>
        <w:rPr>
          <w:sz w:val="28"/>
          <w:szCs w:val="28"/>
        </w:rPr>
      </w:pPr>
      <w:r>
        <w:rPr>
          <w:sz w:val="28"/>
          <w:szCs w:val="28"/>
        </w:rPr>
        <w:t>ИНН 1701048813</w:t>
      </w:r>
    </w:p>
    <w:p>
      <w:pPr>
        <w:pStyle w:val="20"/>
        <w:widowControl w:val="0"/>
        <w:spacing w:before="0" w:beforeAutospacing="0" w:after="0" w:afterAutospacing="0"/>
        <w:ind w:left="709" w:right="-1"/>
        <w:jc w:val="both"/>
        <w:rPr>
          <w:sz w:val="28"/>
          <w:szCs w:val="28"/>
        </w:rPr>
      </w:pPr>
      <w:r>
        <w:rPr>
          <w:sz w:val="28"/>
          <w:szCs w:val="28"/>
        </w:rPr>
        <w:t>КПП 170101001</w:t>
      </w:r>
    </w:p>
    <w:p>
      <w:pPr>
        <w:pStyle w:val="20"/>
        <w:widowControl w:val="0"/>
        <w:spacing w:before="0" w:beforeAutospacing="0" w:after="0" w:afterAutospacing="0"/>
        <w:ind w:left="709" w:right="-1"/>
        <w:jc w:val="both"/>
        <w:rPr>
          <w:sz w:val="28"/>
          <w:szCs w:val="28"/>
        </w:rPr>
      </w:pPr>
      <w:r>
        <w:rPr>
          <w:sz w:val="28"/>
          <w:szCs w:val="28"/>
        </w:rPr>
        <w:t>Банк получателя: Отделение-НБ Республика Тыва Банка России//УФК по Республике Тыва, г. Кызыл</w:t>
      </w:r>
    </w:p>
    <w:p>
      <w:pPr>
        <w:pStyle w:val="20"/>
        <w:widowControl w:val="0"/>
        <w:spacing w:before="0" w:beforeAutospacing="0" w:after="0" w:afterAutospacing="0"/>
        <w:ind w:left="709" w:right="-1"/>
        <w:jc w:val="both"/>
        <w:rPr>
          <w:sz w:val="28"/>
          <w:szCs w:val="28"/>
        </w:rPr>
      </w:pPr>
      <w:r>
        <w:rPr>
          <w:sz w:val="28"/>
          <w:szCs w:val="28"/>
        </w:rPr>
        <w:t>БИК 019304100</w:t>
      </w:r>
    </w:p>
    <w:p>
      <w:pPr>
        <w:widowControl/>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bCs/>
          <w:color w:val="auto"/>
          <w:kern w:val="2"/>
          <w:lang w:eastAsia="en-US" w:bidi="ar-SA"/>
        </w:rPr>
        <w:t xml:space="preserve">РАСЧЕТНЫЙ СЧЕТ/КС </w:t>
      </w:r>
      <w:r>
        <w:rPr>
          <w:rFonts w:ascii="Times New Roman" w:eastAsia="Times New Roman" w:cs="Times New Roman" w:hAnsi="Times New Roman"/>
          <w:color w:val="auto"/>
          <w:sz w:val="28"/>
          <w:szCs w:val="28"/>
          <w:lang w:bidi="ar-SA"/>
        </w:rPr>
        <w:t>03221643930000001200</w:t>
      </w:r>
    </w:p>
    <w:p>
      <w:pPr>
        <w:widowControl/>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КОР.СЧЕТ/ЕКС 40102810945370000080</w:t>
      </w:r>
    </w:p>
    <w:p>
      <w:pPr>
        <w:pStyle w:val="20"/>
        <w:widowControl w:val="0"/>
        <w:spacing w:before="0" w:beforeAutospacing="0" w:after="0" w:afterAutospacing="0"/>
        <w:ind w:left="709" w:right="-1"/>
        <w:jc w:val="both"/>
        <w:rPr>
          <w:sz w:val="28"/>
          <w:szCs w:val="28"/>
        </w:rPr>
      </w:pPr>
      <w:r>
        <w:rPr>
          <w:sz w:val="28"/>
          <w:szCs w:val="28"/>
        </w:rPr>
        <w:t>лицевой счет 04122011700</w:t>
      </w:r>
    </w:p>
    <w:p>
      <w:pPr>
        <w:pStyle w:val="20"/>
        <w:widowControl w:val="0"/>
        <w:spacing w:before="0" w:beforeAutospacing="0" w:after="0" w:afterAutospacing="0"/>
        <w:ind w:left="709" w:right="-1"/>
        <w:jc w:val="both"/>
        <w:rPr>
          <w:sz w:val="28"/>
          <w:szCs w:val="28"/>
        </w:rPr>
      </w:pPr>
      <w:r>
        <w:rPr>
          <w:sz w:val="28"/>
          <w:szCs w:val="28"/>
        </w:rPr>
        <w:t xml:space="preserve">ОКТМО 93701000 </w:t>
      </w:r>
    </w:p>
    <w:p>
      <w:pPr>
        <w:pStyle w:val="20"/>
        <w:widowControl w:val="0"/>
        <w:spacing w:before="0" w:beforeAutospacing="0" w:after="0" w:afterAutospacing="0"/>
        <w:ind w:left="709" w:right="-1"/>
        <w:jc w:val="both"/>
        <w:rPr>
          <w:sz w:val="28"/>
          <w:szCs w:val="28"/>
        </w:rPr>
      </w:pPr>
      <w:r>
        <w:rPr>
          <w:sz w:val="28"/>
          <w:szCs w:val="28"/>
        </w:rPr>
        <w:t>КБК 932 11109042020000120.</w:t>
      </w:r>
    </w:p>
    <w:p>
      <w:pPr>
        <w:pStyle w:val="17"/>
        <w:keepNext/>
        <w:keepLines/>
        <w:widowControl w:val="0"/>
        <w:numPr>
          <w:ilvl w:val="0"/>
          <w:numId w:val="1"/>
        </w:numPr>
        <w:tabs>
          <w:tab w:val="left" w:pos="1217"/>
        </w:tabs>
        <w:jc w:val="both"/>
      </w:pPr>
      <w:r>
        <w:t xml:space="preserve">Условия и срок уплаты цены предмета аукциона, реквизиты счета для оплаты. </w:t>
      </w:r>
    </w:p>
    <w:p>
      <w:pPr>
        <w:pStyle w:val="19"/>
        <w:ind w:firstLine="709"/>
        <w:jc w:val="both"/>
        <w:rPr>
          <w:sz w:val="28"/>
          <w:szCs w:val="28"/>
        </w:rPr>
      </w:pPr>
      <w:r>
        <w:rPr>
          <w:sz w:val="28"/>
          <w:szCs w:val="28"/>
        </w:rPr>
        <w:t xml:space="preserve">Цена предмета аукциона, за вычетом учтенного задатка, уплачивается победителем аукциона путем перечисления денежных средств не позднее 30 (тридцати) дней со дня размещения протокола о результатах торгов по следующим реквизитам: </w:t>
      </w:r>
    </w:p>
    <w:p>
      <w:pPr>
        <w:widowControl/>
        <w:ind w:firstLine="709"/>
        <w:jc w:val="both"/>
        <w:rPr>
          <w:rFonts w:ascii="Droid Sans" w:eastAsia="Droid Sans" w:cs="Times New Roman"/>
          <w:color w:val="auto"/>
          <w:sz w:val="28"/>
          <w:szCs w:val="28"/>
          <w:lang w:eastAsia="ar-SA" w:bidi="ar-SA"/>
        </w:rPr>
      </w:pPr>
      <w:r>
        <w:rPr>
          <w:rFonts w:ascii="Times New Roman" w:eastAsia="Times New Roman" w:cs="Times New Roman" w:hAnsi="Times New Roman"/>
          <w:bCs/>
          <w:color w:val="auto"/>
          <w:kern w:val="2"/>
          <w:sz w:val="28"/>
          <w:szCs w:val="28"/>
          <w:lang w:eastAsia="en-US" w:bidi="ar-SA"/>
        </w:rPr>
        <w:t xml:space="preserve">Получатель: Министерство строительства Республики Тыва  </w:t>
      </w:r>
    </w:p>
    <w:p>
      <w:pPr>
        <w:widowControl/>
        <w:ind w:left="709"/>
        <w:jc w:val="both"/>
        <w:rPr>
          <w:rFonts w:ascii="Times New Roman" w:eastAsia="Times New Roman" w:cs="Times New Roman" w:hAnsi="Times New Roman"/>
          <w:bCs/>
          <w:color w:val="auto"/>
          <w:kern w:val="2"/>
          <w:sz w:val="28"/>
          <w:szCs w:val="28"/>
          <w:lang w:eastAsia="en-US" w:bidi="ar-SA"/>
        </w:rPr>
      </w:pPr>
      <w:r>
        <w:rPr>
          <w:rFonts w:ascii="Times New Roman" w:eastAsia="Times New Roman" w:cs="Times New Roman" w:hAnsi="Times New Roman"/>
          <w:bCs/>
          <w:color w:val="auto"/>
          <w:kern w:val="2"/>
          <w:sz w:val="28"/>
          <w:szCs w:val="28"/>
          <w:lang w:eastAsia="en-US" w:bidi="ar-SA"/>
        </w:rPr>
        <w:t>Юридический (почтовый) адрес: 667011, Республика Тыва, г. Кызыл, ул. Калинина, д.1Б</w:t>
      </w:r>
    </w:p>
    <w:p>
      <w:pPr>
        <w:widowControl/>
        <w:ind w:left="709"/>
        <w:jc w:val="both"/>
        <w:rPr>
          <w:rFonts w:ascii="Times New Roman" w:eastAsia="Times New Roman" w:cs="Times New Roman" w:hAnsi="Times New Roman"/>
          <w:bCs/>
          <w:color w:val="auto"/>
          <w:kern w:val="2"/>
          <w:sz w:val="28"/>
          <w:szCs w:val="28"/>
          <w:lang w:eastAsia="en-US" w:bidi="ar-SA"/>
        </w:rPr>
      </w:pPr>
      <w:r>
        <w:rPr>
          <w:rFonts w:ascii="Times New Roman" w:eastAsia="Times New Roman" w:cs="Times New Roman" w:hAnsi="Times New Roman"/>
          <w:bCs/>
          <w:color w:val="auto"/>
          <w:kern w:val="2"/>
          <w:sz w:val="28"/>
          <w:szCs w:val="28"/>
          <w:lang w:eastAsia="en-US" w:bidi="ar-SA"/>
        </w:rPr>
        <w:t>ОГРН 1111719000414</w:t>
      </w:r>
    </w:p>
    <w:p>
      <w:pPr>
        <w:widowControl/>
        <w:ind w:firstLine="709"/>
        <w:jc w:val="both"/>
        <w:rPr>
          <w:rFonts w:ascii="Times New Roman" w:eastAsia="Times New Roman" w:cs="Times New Roman" w:hAnsi="Times New Roman"/>
          <w:bCs/>
          <w:color w:val="auto"/>
          <w:kern w:val="2"/>
          <w:sz w:val="28"/>
          <w:szCs w:val="28"/>
          <w:lang w:eastAsia="en-US" w:bidi="ar-SA"/>
        </w:rPr>
      </w:pPr>
      <w:r>
        <w:rPr>
          <w:rFonts w:ascii="Times New Roman" w:eastAsia="Times New Roman" w:cs="Times New Roman" w:hAnsi="Times New Roman"/>
          <w:bCs/>
          <w:color w:val="auto"/>
          <w:kern w:val="2"/>
          <w:sz w:val="28"/>
          <w:szCs w:val="28"/>
          <w:lang w:eastAsia="en-US" w:bidi="ar-SA"/>
        </w:rPr>
        <w:t>ИНН 1701048813</w:t>
      </w:r>
    </w:p>
    <w:p>
      <w:pPr>
        <w:widowControl/>
        <w:ind w:firstLine="709"/>
        <w:jc w:val="both"/>
        <w:rPr>
          <w:rFonts w:ascii="Times New Roman" w:eastAsia="Times New Roman" w:cs="Times New Roman" w:hAnsi="Times New Roman"/>
          <w:bCs/>
          <w:color w:val="auto"/>
          <w:kern w:val="2"/>
          <w:sz w:val="28"/>
          <w:szCs w:val="28"/>
          <w:lang w:eastAsia="en-US" w:bidi="ar-SA"/>
        </w:rPr>
      </w:pPr>
      <w:r>
        <w:rPr>
          <w:rFonts w:ascii="Times New Roman" w:eastAsia="Times New Roman" w:cs="Times New Roman" w:hAnsi="Times New Roman"/>
          <w:bCs/>
          <w:color w:val="auto"/>
          <w:kern w:val="2"/>
          <w:sz w:val="28"/>
          <w:szCs w:val="28"/>
          <w:lang w:eastAsia="en-US" w:bidi="ar-SA"/>
        </w:rPr>
        <w:t>КПП 170101001</w:t>
      </w:r>
    </w:p>
    <w:p>
      <w:pPr>
        <w:widowControl/>
        <w:ind w:left="709"/>
        <w:jc w:val="both"/>
        <w:rPr>
          <w:rFonts w:ascii="Times New Roman" w:eastAsia="Times New Roman" w:cs="Times New Roman" w:hAnsi="Times New Roman"/>
          <w:bCs/>
          <w:color w:val="auto"/>
          <w:kern w:val="2"/>
          <w:sz w:val="28"/>
          <w:szCs w:val="28"/>
          <w:lang w:eastAsia="en-US" w:bidi="ar-SA"/>
        </w:rPr>
      </w:pPr>
      <w:r>
        <w:rPr>
          <w:rFonts w:ascii="Times New Roman" w:eastAsia="Times New Roman" w:cs="Times New Roman" w:hAnsi="Times New Roman"/>
          <w:bCs/>
          <w:color w:val="auto"/>
          <w:kern w:val="2"/>
          <w:sz w:val="28"/>
          <w:szCs w:val="28"/>
          <w:lang w:eastAsia="en-US" w:bidi="ar-SA"/>
        </w:rPr>
        <w:t>Банк получателя: Отделение-НБ Республика Тыва Банка России//УФК по Республике Тыва, г. Кызыл</w:t>
      </w:r>
    </w:p>
    <w:p>
      <w:pPr>
        <w:widowControl/>
        <w:ind w:firstLine="709"/>
        <w:jc w:val="both"/>
        <w:rPr>
          <w:rFonts w:ascii="Times New Roman" w:eastAsia="Times New Roman" w:cs="Times New Roman" w:hAnsi="Times New Roman"/>
          <w:bCs/>
          <w:color w:val="auto"/>
          <w:kern w:val="2"/>
          <w:sz w:val="28"/>
          <w:szCs w:val="28"/>
          <w:lang w:eastAsia="en-US" w:bidi="ar-SA"/>
        </w:rPr>
      </w:pPr>
      <w:r>
        <w:rPr>
          <w:rFonts w:ascii="Times New Roman" w:eastAsia="Times New Roman" w:cs="Times New Roman" w:hAnsi="Times New Roman"/>
          <w:bCs/>
          <w:color w:val="auto"/>
          <w:kern w:val="2"/>
          <w:sz w:val="28"/>
          <w:szCs w:val="28"/>
          <w:lang w:eastAsia="en-US" w:bidi="ar-SA"/>
        </w:rPr>
        <w:t>БИК 019304100</w:t>
      </w:r>
    </w:p>
    <w:p>
      <w:pPr>
        <w:widowControl/>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bCs/>
          <w:color w:val="auto"/>
          <w:kern w:val="2"/>
          <w:lang w:eastAsia="en-US" w:bidi="ar-SA"/>
        </w:rPr>
        <w:t xml:space="preserve">РАСЧЕТНЫЙ СЧЕТ/КС </w:t>
      </w:r>
      <w:r>
        <w:rPr>
          <w:rFonts w:ascii="Times New Roman" w:eastAsia="Times New Roman" w:cs="Times New Roman" w:hAnsi="Times New Roman"/>
          <w:color w:val="auto"/>
          <w:sz w:val="28"/>
          <w:szCs w:val="28"/>
          <w:lang w:bidi="ar-SA"/>
        </w:rPr>
        <w:t>03221643930000001200</w:t>
      </w:r>
    </w:p>
    <w:p>
      <w:pPr>
        <w:widowControl/>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КОР.СЧЕТ/ЕКС 40102810945370000080</w:t>
      </w:r>
    </w:p>
    <w:p>
      <w:pPr>
        <w:widowControl/>
        <w:ind w:firstLine="709"/>
        <w:jc w:val="both"/>
        <w:rPr>
          <w:rFonts w:ascii="Times New Roman" w:eastAsia="Times New Roman" w:cs="Times New Roman" w:hAnsi="Times New Roman"/>
          <w:bCs/>
          <w:color w:val="auto"/>
          <w:kern w:val="2"/>
          <w:sz w:val="28"/>
          <w:szCs w:val="28"/>
          <w:lang w:eastAsia="en-US" w:bidi="ar-SA"/>
        </w:rPr>
      </w:pPr>
      <w:r>
        <w:rPr>
          <w:rFonts w:ascii="Times New Roman" w:eastAsia="Times New Roman" w:cs="Times New Roman" w:hAnsi="Times New Roman"/>
          <w:bCs/>
          <w:color w:val="auto"/>
          <w:kern w:val="2"/>
          <w:sz w:val="28"/>
          <w:szCs w:val="28"/>
          <w:lang w:eastAsia="en-US" w:bidi="ar-SA"/>
        </w:rPr>
        <w:t>лицевой счет 04122011700</w:t>
      </w:r>
    </w:p>
    <w:p>
      <w:pPr>
        <w:widowControl/>
        <w:ind w:firstLine="709"/>
        <w:jc w:val="both"/>
        <w:rPr>
          <w:rFonts w:ascii="Times New Roman" w:eastAsia="Times New Roman" w:cs="Times New Roman" w:hAnsi="Times New Roman"/>
          <w:bCs/>
          <w:color w:val="auto"/>
          <w:kern w:val="2"/>
          <w:sz w:val="28"/>
          <w:szCs w:val="28"/>
          <w:lang w:eastAsia="en-US" w:bidi="ar-SA"/>
        </w:rPr>
      </w:pPr>
      <w:r>
        <w:rPr>
          <w:rFonts w:ascii="Times New Roman" w:eastAsia="Times New Roman" w:cs="Times New Roman" w:hAnsi="Times New Roman"/>
          <w:bCs/>
          <w:color w:val="auto"/>
          <w:kern w:val="2"/>
          <w:sz w:val="28"/>
          <w:szCs w:val="28"/>
          <w:lang w:eastAsia="en-US" w:bidi="ar-SA"/>
        </w:rPr>
        <w:t xml:space="preserve">ОКТМО 93701000 </w:t>
      </w:r>
    </w:p>
    <w:p>
      <w:pPr>
        <w:widowControl/>
        <w:ind w:firstLine="709"/>
        <w:jc w:val="both"/>
        <w:rPr>
          <w:rFonts w:ascii="Times New Roman" w:eastAsia="Times New Roman" w:cs="Times New Roman" w:hAnsi="Times New Roman"/>
          <w:bCs/>
          <w:color w:val="auto"/>
          <w:kern w:val="2"/>
          <w:sz w:val="28"/>
          <w:szCs w:val="28"/>
          <w:lang w:eastAsia="en-US" w:bidi="ar-SA"/>
        </w:rPr>
      </w:pPr>
      <w:r>
        <w:rPr>
          <w:rFonts w:ascii="Times New Roman" w:eastAsia="Times New Roman" w:cs="Times New Roman" w:hAnsi="Times New Roman"/>
          <w:bCs/>
          <w:color w:val="auto"/>
          <w:kern w:val="2"/>
          <w:sz w:val="28"/>
          <w:szCs w:val="28"/>
          <w:lang w:eastAsia="en-US" w:bidi="ar-SA"/>
        </w:rPr>
        <w:t>КБК 932 11109042020000120</w:t>
      </w:r>
    </w:p>
    <w:p>
      <w:pPr>
        <w:pStyle w:val="19"/>
        <w:spacing w:before="120"/>
        <w:ind w:firstLine="709"/>
        <w:jc w:val="both"/>
        <w:rPr>
          <w:sz w:val="28"/>
          <w:szCs w:val="28"/>
        </w:rPr>
      </w:pPr>
      <w:r>
        <w:rPr>
          <w:sz w:val="28"/>
          <w:szCs w:val="28"/>
        </w:rPr>
        <w:t>В случае неисполнения победителем аукциона обязательства по оплате цены предмета аукциона, до истечения указанного срока, договор о КРТ считается незаключенным, при этом задаток не возвращается.</w:t>
      </w:r>
    </w:p>
    <w:p>
      <w:pPr>
        <w:pStyle w:val="19"/>
        <w:ind w:firstLine="709"/>
        <w:jc w:val="both"/>
        <w:rPr>
          <w:sz w:val="28"/>
          <w:szCs w:val="28"/>
        </w:rPr>
      </w:pPr>
      <w:r>
        <w:rPr>
          <w:sz w:val="28"/>
          <w:szCs w:val="28"/>
        </w:rPr>
        <w:t>Победитель торгов обязан не позднее дня, следующего за днем оплаты цены права на заключение договора о КРТ, представить копию платежных документов, заверенных печатью банка и подтверждающих уплату соответствующей цены на право заключения договора о КРТ, в адрес Министерства строительства Республики Тыва.</w:t>
      </w:r>
    </w:p>
    <w:p>
      <w:pPr>
        <w:pStyle w:val="19"/>
        <w:ind w:firstLine="709"/>
        <w:jc w:val="both"/>
        <w:rPr>
          <w:sz w:val="28"/>
          <w:szCs w:val="28"/>
        </w:rPr>
      </w:pPr>
      <w:r>
        <w:rPr>
          <w:sz w:val="28"/>
          <w:szCs w:val="28"/>
        </w:rPr>
        <w:t>В платежном документе в обязательном порядке указывается номер и дата договора о КРТ.</w:t>
      </w:r>
    </w:p>
    <w:p>
      <w:pPr>
        <w:pStyle w:val="20"/>
        <w:widowControl w:val="0"/>
        <w:numPr>
          <w:ilvl w:val="0"/>
          <w:numId w:val="1"/>
        </w:numPr>
        <w:spacing w:before="0" w:beforeAutospacing="0" w:after="0" w:afterAutospacing="0"/>
        <w:ind w:left="0" w:right="-1" w:firstLine="709"/>
        <w:jc w:val="both"/>
        <w:rPr>
          <w:b/>
          <w:sz w:val="28"/>
          <w:szCs w:val="28"/>
        </w:rPr>
      </w:pPr>
      <w:bookmarkStart w:id="9" w:name="bookmark18"/>
      <w:r>
        <w:rPr>
          <w:b/>
          <w:sz w:val="28"/>
          <w:szCs w:val="28"/>
        </w:rPr>
        <w:t xml:space="preserve">Форма заявки на участие в торгах. </w:t>
      </w:r>
    </w:p>
    <w:p>
      <w:pPr>
        <w:pStyle w:val="20"/>
        <w:widowControl w:val="0"/>
        <w:spacing w:before="0" w:beforeAutospacing="0" w:after="0" w:afterAutospacing="0"/>
        <w:ind w:right="-1" w:firstLine="709"/>
        <w:jc w:val="both"/>
        <w:rPr>
          <w:b/>
          <w:sz w:val="28"/>
          <w:szCs w:val="28"/>
        </w:rPr>
      </w:pPr>
      <w:r>
        <w:rPr>
          <w:sz w:val="28"/>
          <w:szCs w:val="28"/>
        </w:rPr>
        <w:t>Форма заявки на участие в торгах приведена в Приложении 2 к настоящему Извещению.</w:t>
      </w:r>
    </w:p>
    <w:p>
      <w:pPr>
        <w:autoSpaceDE w:val="0"/>
        <w:autoSpaceDN w:val="0"/>
        <w:adjustRightInd w:val="0"/>
        <w:ind w:firstLine="709"/>
        <w:jc w:val="both"/>
        <w:rPr>
          <w:rFonts w:ascii="Times New Roman" w:eastAsia="Droid Sans" w:cs="Times New Roman" w:hAnsi="Times New Roman"/>
          <w:bCs/>
          <w:sz w:val="28"/>
          <w:szCs w:val="28"/>
          <w:lang w:eastAsia="en-US"/>
        </w:rPr>
      </w:pPr>
      <w:r>
        <w:rPr>
          <w:rFonts w:ascii="Times New Roman" w:eastAsia="Droid Sans" w:cs="Times New Roman" w:hAnsi="Times New Roman"/>
          <w:bCs/>
          <w:sz w:val="28"/>
          <w:szCs w:val="28"/>
          <w:lang w:eastAsia="en-US"/>
        </w:rPr>
        <w:t>Участник торгов несет ответственность за достоверность сведений, предоставляемых для участия в торгах.</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Перечень документов, представляемых для участия в торгах на право заключения договора о комплексном развитии территории:</w:t>
      </w:r>
    </w:p>
    <w:p>
      <w:pPr>
        <w:pStyle w:val="22"/>
        <w:ind w:firstLine="709"/>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1. Заявка на участие в торгах по форме </w:t>
      </w:r>
      <w:r>
        <w:rPr>
          <w:rFonts w:ascii="Times New Roman" w:cs="Times New Roman" w:hAnsi="Times New Roman"/>
          <w:sz w:val="28"/>
          <w:szCs w:val="28"/>
        </w:rPr>
        <w:t>согласно Приложению 2 к настоящему Извещению</w:t>
      </w:r>
      <w:r>
        <w:rPr>
          <w:rFonts w:ascii="Times New Roman" w:cs="Times New Roman" w:hAnsi="Times New Roman"/>
          <w:color w:val="000000"/>
          <w:sz w:val="28"/>
          <w:szCs w:val="28"/>
        </w:rPr>
        <w:t xml:space="preserve">; </w:t>
      </w:r>
    </w:p>
    <w:p>
      <w:pPr>
        <w:autoSpaceDE w:val="0"/>
        <w:autoSpaceDN w:val="0"/>
        <w:adjustRightInd w:val="0"/>
        <w:ind w:firstLine="709"/>
        <w:jc w:val="both"/>
        <w:rPr>
          <w:rFonts w:ascii="Times New Roman" w:eastAsia="宋体" w:cs="Times New Roman" w:hAnsi="Times New Roman"/>
          <w:sz w:val="28"/>
          <w:szCs w:val="28"/>
        </w:rPr>
      </w:pPr>
      <w:r>
        <w:rPr>
          <w:rFonts w:ascii="Times New Roman" w:eastAsia="宋体" w:cs="Times New Roman" w:hAnsi="Times New Roman"/>
          <w:sz w:val="28"/>
          <w:szCs w:val="28"/>
        </w:rPr>
        <w:t>2. Выписка из Единого государственного реестра юридических лиц;</w:t>
      </w:r>
    </w:p>
    <w:p>
      <w:pPr>
        <w:autoSpaceDE w:val="0"/>
        <w:autoSpaceDN w:val="0"/>
        <w:adjustRightInd w:val="0"/>
        <w:ind w:firstLine="708"/>
        <w:jc w:val="both"/>
        <w:rPr>
          <w:rFonts w:ascii="Times New Roman" w:eastAsia="宋体" w:cs="Times New Roman" w:hAnsi="Times New Roman"/>
          <w:bCs/>
          <w:sz w:val="28"/>
          <w:szCs w:val="28"/>
        </w:rPr>
      </w:pPr>
      <w:r>
        <w:rPr>
          <w:rFonts w:ascii="Times New Roman" w:eastAsia="宋体" w:cs="Times New Roman" w:hAnsi="Times New Roman"/>
          <w:sz w:val="28"/>
          <w:szCs w:val="28"/>
        </w:rPr>
        <w:t xml:space="preserve">3. Документы, подтверждающие соответствие участника торгов требованиям, предусмотренным </w:t>
      </w:r>
      <w:r>
        <w:rPr>
          <w:rStyle w:val="18"/>
          <w:rFonts w:ascii="Times New Roman" w:eastAsia="宋体" w:cs="Times New Roman" w:hAnsi="Times New Roman"/>
          <w:sz w:val="28"/>
          <w:szCs w:val="28"/>
        </w:rPr>
        <w:fldChar w:fldCharType="begin"/>
      </w:r>
      <w:r>
        <w:instrText>HYPERLINK "https://login.consultant.ru/link/?req=doc&amp;base=LAW&amp;n=389493&amp;dst=3511&amp;field=134&amp;date=06.09.2021" \o "https://login.consultant.ru/link/?req=doc&amp;base=LAW&amp;n=389493&amp;dst=3511&amp;field=134&amp;date=06.09.2021"</w:instrText>
      </w:r>
      <w:r>
        <w:rPr>
          <w:rStyle w:val="18"/>
          <w:rFonts w:ascii="Times New Roman" w:eastAsia="宋体" w:cs="Times New Roman" w:hAnsi="Times New Roman"/>
          <w:sz w:val="28"/>
          <w:szCs w:val="28"/>
        </w:rPr>
        <w:fldChar w:fldCharType="separate"/>
      </w:r>
      <w:r>
        <w:rPr>
          <w:rStyle w:val="18"/>
          <w:rFonts w:ascii="Times New Roman" w:eastAsia="宋体" w:cs="Times New Roman" w:hAnsi="Times New Roman"/>
          <w:sz w:val="28"/>
          <w:szCs w:val="28"/>
        </w:rPr>
        <w:t>частью 6 статьи 69</w:t>
      </w:r>
      <w:r>
        <w:rPr>
          <w:rStyle w:val="18"/>
          <w:rFonts w:ascii="Times New Roman" w:eastAsia="宋体" w:cs="Times New Roman" w:hAnsi="Times New Roman"/>
          <w:sz w:val="28"/>
          <w:szCs w:val="28"/>
        </w:rPr>
        <w:fldChar w:fldCharType="end"/>
      </w:r>
      <w:r>
        <w:rPr>
          <w:rFonts w:ascii="Times New Roman" w:eastAsia="宋体" w:cs="Times New Roman" w:hAnsi="Times New Roman"/>
          <w:sz w:val="28"/>
          <w:szCs w:val="28"/>
        </w:rPr>
        <w:t xml:space="preserve"> Градостроительного кодекса Российской Федерации: копии </w:t>
      </w:r>
      <w:r>
        <w:rPr>
          <w:rFonts w:ascii="Times New Roman" w:eastAsia="宋体" w:cs="Times New Roman" w:hAnsi="Times New Roman"/>
          <w:bCs/>
          <w:sz w:val="28"/>
          <w:szCs w:val="28"/>
        </w:rPr>
        <w:t>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pPr>
        <w:autoSpaceDE w:val="0"/>
        <w:autoSpaceDN w:val="0"/>
        <w:adjustRightInd w:val="0"/>
        <w:ind w:firstLine="708"/>
        <w:jc w:val="both"/>
        <w:rPr>
          <w:rFonts w:ascii="Times New Roman" w:eastAsia="宋体" w:cs="Times New Roman" w:hAnsi="Times New Roman"/>
          <w:bCs/>
          <w:sz w:val="28"/>
          <w:szCs w:val="28"/>
        </w:rPr>
      </w:pPr>
      <w:r>
        <w:rPr>
          <w:rFonts w:ascii="Times New Roman" w:eastAsia="宋体" w:cs="Times New Roman" w:hAnsi="Times New Roman"/>
          <w:bCs/>
          <w:sz w:val="28"/>
          <w:szCs w:val="28"/>
        </w:rPr>
        <w:t>Объем строительства объектов капитального строительства при комплексном развитии незастроенной территории, исходя из которого определяется опыт участия в строительстве объектов капитального строительства, являющийся одним из требований к участникам торгов, предусмотренным частью 6 статьи 69 Градостроительного кодекса Российской Федерации, составляет не менее 400 000 кв. м.</w:t>
      </w:r>
    </w:p>
    <w:p>
      <w:pPr>
        <w:autoSpaceDE w:val="0"/>
        <w:autoSpaceDN w:val="0"/>
        <w:adjustRightInd w:val="0"/>
        <w:ind w:firstLine="708"/>
        <w:jc w:val="both"/>
        <w:rPr>
          <w:rFonts w:ascii="Times New Roman" w:eastAsia="宋体" w:cs="Times New Roman" w:hAnsi="Times New Roman"/>
          <w:sz w:val="28"/>
          <w:szCs w:val="28"/>
        </w:rPr>
      </w:pPr>
      <w:r>
        <w:rPr>
          <w:rFonts w:ascii="Times New Roman" w:eastAsia="宋体" w:cs="Times New Roman" w:hAnsi="Times New Roman"/>
          <w:sz w:val="28"/>
          <w:szCs w:val="28"/>
        </w:rPr>
        <w:t>4. Документы,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от 26 октября 2002 г. № 127-ФЗ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от 26 октября 2002 г. № 127-ФЗ «О несостоятельности (банкротстве)».</w:t>
      </w:r>
    </w:p>
    <w:p>
      <w:pPr>
        <w:autoSpaceDE w:val="0"/>
        <w:autoSpaceDN w:val="0"/>
        <w:adjustRightInd w:val="0"/>
        <w:ind w:firstLine="709"/>
        <w:jc w:val="both"/>
        <w:rPr>
          <w:rFonts w:ascii="Times New Roman" w:eastAsia="宋体" w:cs="Times New Roman" w:hAnsi="Times New Roman"/>
          <w:sz w:val="28"/>
          <w:szCs w:val="28"/>
        </w:rPr>
      </w:pPr>
      <w:r>
        <w:rPr>
          <w:rFonts w:ascii="Times New Roman" w:eastAsia="宋体" w:cs="Times New Roman" w:hAnsi="Times New Roman"/>
          <w:sz w:val="28"/>
          <w:szCs w:val="28"/>
        </w:rPr>
        <w:t>5. Документы, подтверждающие полномочия представителя участника торгов;</w:t>
      </w:r>
    </w:p>
    <w:p>
      <w:pPr>
        <w:autoSpaceDE w:val="0"/>
        <w:autoSpaceDN w:val="0"/>
        <w:adjustRightInd w:val="0"/>
        <w:ind w:firstLine="709"/>
        <w:jc w:val="both"/>
        <w:rPr>
          <w:rFonts w:ascii="Times New Roman" w:eastAsia="宋体" w:cs="Times New Roman" w:hAnsi="Times New Roman"/>
          <w:sz w:val="28"/>
          <w:szCs w:val="28"/>
        </w:rPr>
      </w:pPr>
      <w:r>
        <w:rPr>
          <w:rFonts w:ascii="Times New Roman" w:eastAsia="宋体" w:cs="Times New Roman" w:hAnsi="Times New Roman"/>
          <w:sz w:val="28"/>
          <w:szCs w:val="28"/>
        </w:rPr>
        <w:t>6. Письменное заявление о том, что участник торгов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законом от 26 октября 2002 г. № 127-ФЗ «О несостоятельности (банкротстве)», и в отношении участника торгов отсутствует решение арбитражного суда о приостановлении его деятельности в качестве меры административного наказания;</w:t>
      </w:r>
    </w:p>
    <w:p>
      <w:pPr>
        <w:autoSpaceDE w:val="0"/>
        <w:autoSpaceDN w:val="0"/>
        <w:adjustRightInd w:val="0"/>
        <w:ind w:firstLine="709"/>
        <w:jc w:val="both"/>
        <w:rPr>
          <w:rFonts w:ascii="Times New Roman" w:eastAsia="宋体" w:cs="Times New Roman" w:hAnsi="Times New Roman"/>
          <w:sz w:val="28"/>
          <w:szCs w:val="28"/>
        </w:rPr>
      </w:pPr>
      <w:r>
        <w:rPr>
          <w:rFonts w:ascii="Times New Roman" w:eastAsia="宋体" w:cs="Times New Roman" w:hAnsi="Times New Roman"/>
          <w:sz w:val="28"/>
          <w:szCs w:val="28"/>
        </w:rPr>
        <w:t>7.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аффинированным лицом (лицами) владеют более чем 20 процентами акций (долей, паев) участника торгов - корпоративного юридического лица. Лицо признается аффинированным в соответствии с требованиями антимонопольного законодательства Российской Федерации.</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Участник торгов не допускается к участию в торгах по следующим основаниям:</w:t>
      </w:r>
    </w:p>
    <w:p>
      <w:pPr>
        <w:pStyle w:val="19"/>
        <w:ind w:firstLine="709"/>
        <w:jc w:val="both"/>
        <w:rPr>
          <w:rFonts w:eastAsia="Droid Sans"/>
          <w:sz w:val="28"/>
          <w:szCs w:val="28"/>
          <w:lang w:eastAsia="en-US"/>
        </w:rPr>
      </w:pPr>
      <w:r>
        <w:rPr>
          <w:rFonts w:eastAsia="Droid Sans"/>
          <w:sz w:val="28"/>
          <w:szCs w:val="28"/>
          <w:lang w:eastAsia="en-US"/>
        </w:rPr>
        <w:t>1. Участником торгов не представлены или представлены несвоевременно указанные в пункте 20 настоящего Извещения документы либо указанные документы содержат недостоверные сведения;</w:t>
      </w:r>
    </w:p>
    <w:p>
      <w:pPr>
        <w:pStyle w:val="19"/>
        <w:ind w:firstLine="709"/>
        <w:jc w:val="both"/>
        <w:rPr>
          <w:rFonts w:eastAsia="Droid Sans"/>
          <w:sz w:val="28"/>
          <w:szCs w:val="28"/>
          <w:lang w:eastAsia="en-US"/>
        </w:rPr>
      </w:pPr>
      <w:r>
        <w:rPr>
          <w:rFonts w:eastAsia="Droid Sans"/>
          <w:sz w:val="28"/>
          <w:szCs w:val="28"/>
          <w:lang w:eastAsia="en-US"/>
        </w:rPr>
        <w:t>2. На специальном счете участника торгов отсутствуют заблокированные денежные средства в размере задатка за участие в торгах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pPr>
        <w:autoSpaceDE w:val="0"/>
        <w:autoSpaceDN w:val="0"/>
        <w:adjustRightInd w:val="0"/>
        <w:ind w:firstLine="709"/>
        <w:jc w:val="both"/>
        <w:rPr>
          <w:rFonts w:ascii="Times New Roman" w:eastAsia="Droid Sans" w:cs="Times New Roman" w:hAnsi="Times New Roman"/>
          <w:sz w:val="28"/>
          <w:szCs w:val="28"/>
          <w:lang w:eastAsia="en-US"/>
        </w:rPr>
      </w:pPr>
      <w:r>
        <w:rPr>
          <w:rFonts w:ascii="Times New Roman" w:eastAsia="Droid Sans" w:cs="Times New Roman" w:hAnsi="Times New Roman"/>
          <w:sz w:val="28"/>
          <w:szCs w:val="28"/>
          <w:lang w:eastAsia="en-US"/>
        </w:rPr>
        <w:t>3. Заявка на участие в торгах не соответствует форме такой заявки, предусмотренной приложением №2 к настоящему Извещению;</w:t>
      </w:r>
    </w:p>
    <w:p>
      <w:pPr>
        <w:pStyle w:val="19"/>
        <w:ind w:firstLine="709"/>
        <w:jc w:val="both"/>
        <w:rPr>
          <w:rFonts w:eastAsia="Droid Sans"/>
          <w:sz w:val="28"/>
          <w:szCs w:val="28"/>
          <w:lang w:eastAsia="en-US"/>
        </w:rPr>
      </w:pPr>
      <w:r>
        <w:rPr>
          <w:rFonts w:eastAsia="Droid Sans"/>
          <w:sz w:val="28"/>
          <w:szCs w:val="28"/>
          <w:lang w:eastAsia="en-US"/>
        </w:rPr>
        <w:t>4. Участник торгов не соответствует требованию, предусмотренному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r>
        <w:rPr>
          <w:rFonts w:eastAsia="宋体"/>
          <w:sz w:val="28"/>
          <w:szCs w:val="28"/>
        </w:rPr>
        <w:t>;</w:t>
      </w:r>
    </w:p>
    <w:p>
      <w:pPr>
        <w:pStyle w:val="19"/>
        <w:ind w:firstLine="709"/>
        <w:jc w:val="both"/>
        <w:rPr>
          <w:rFonts w:eastAsia="Droid Sans"/>
          <w:sz w:val="28"/>
          <w:szCs w:val="28"/>
          <w:lang w:eastAsia="en-US"/>
        </w:rPr>
      </w:pPr>
      <w:r>
        <w:rPr>
          <w:rFonts w:eastAsia="Droid Sans"/>
          <w:sz w:val="28"/>
          <w:szCs w:val="28"/>
          <w:lang w:eastAsia="en-US"/>
        </w:rPr>
        <w:t>5. В отношении участника торгов проводятся процедуры ликвидации юридического лица;</w:t>
      </w:r>
    </w:p>
    <w:p>
      <w:pPr>
        <w:pStyle w:val="19"/>
        <w:ind w:firstLine="709"/>
        <w:jc w:val="both"/>
        <w:rPr>
          <w:rFonts w:eastAsia="Droid Sans"/>
          <w:sz w:val="28"/>
          <w:szCs w:val="28"/>
          <w:lang w:eastAsia="en-US"/>
        </w:rPr>
      </w:pPr>
      <w:r>
        <w:rPr>
          <w:rFonts w:eastAsia="Droid Sans"/>
          <w:sz w:val="28"/>
          <w:szCs w:val="28"/>
          <w:lang w:eastAsia="en-US"/>
        </w:rPr>
        <w:t>6. 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законом от 26 октября 2002 г. № 127-ФЗ «О несостоятельности (банкротстве)»;</w:t>
      </w:r>
    </w:p>
    <w:p>
      <w:pPr>
        <w:pStyle w:val="19"/>
        <w:ind w:firstLine="709"/>
        <w:jc w:val="both"/>
        <w:rPr>
          <w:rFonts w:eastAsia="Droid Sans"/>
          <w:sz w:val="28"/>
          <w:szCs w:val="28"/>
          <w:lang w:eastAsia="en-US"/>
        </w:rPr>
      </w:pPr>
      <w:r>
        <w:rPr>
          <w:rFonts w:eastAsia="Droid Sans"/>
          <w:sz w:val="28"/>
          <w:szCs w:val="28"/>
          <w:lang w:eastAsia="en-US"/>
        </w:rPr>
        <w:t>7. В отношении участника торгов арбитражным судом принято решение о приостановлении его деятельности в качестве меры административного наказания;</w:t>
      </w:r>
    </w:p>
    <w:p>
      <w:pPr>
        <w:pStyle w:val="19"/>
        <w:ind w:firstLine="709"/>
        <w:jc w:val="both"/>
        <w:rPr>
          <w:rFonts w:eastAsia="Droid Sans"/>
          <w:sz w:val="28"/>
          <w:szCs w:val="28"/>
          <w:lang w:eastAsia="en-US"/>
        </w:rPr>
      </w:pPr>
      <w:r>
        <w:rPr>
          <w:rFonts w:eastAsia="Droid Sans"/>
          <w:sz w:val="28"/>
          <w:szCs w:val="28"/>
          <w:lang w:eastAsia="en-US"/>
        </w:rPr>
        <w:t xml:space="preserve">8. В реестр недобросовестных поставщиков, ведение которого осуществляется в соответствии с Федеральным законом от 18 июля 2011 г. № 223-ФЗ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Федеральным законом </w:t>
      </w:r>
      <w:r>
        <w:rPr>
          <w:rFonts w:eastAsia="Droid Sans"/>
          <w:color w:val="000000"/>
          <w:sz w:val="28"/>
          <w:szCs w:val="28"/>
          <w:lang w:eastAsia="en-US"/>
        </w:rPr>
        <w:t xml:space="preserve">от 05 апреля 2013 г. № 44-ФЗ  </w:t>
      </w:r>
      <w:r>
        <w:rPr>
          <w:rFonts w:eastAsia="Droid Sans"/>
          <w:sz w:val="28"/>
          <w:szCs w:val="28"/>
          <w:lang w:eastAsia="en-US"/>
        </w:rPr>
        <w:t>«О контрактной системе в сфере закупок товаров, работ, услуг для обеспечения государственных и муниципальных нужд»,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pPr>
        <w:pStyle w:val="19"/>
        <w:ind w:firstLine="709"/>
        <w:jc w:val="both"/>
        <w:rPr>
          <w:rFonts w:eastAsia="Droid Sans"/>
          <w:sz w:val="28"/>
          <w:szCs w:val="28"/>
          <w:lang w:eastAsia="en-US"/>
        </w:rPr>
      </w:pPr>
      <w:r>
        <w:rPr>
          <w:rFonts w:eastAsia="Droid Sans"/>
          <w:sz w:val="28"/>
          <w:szCs w:val="28"/>
          <w:lang w:eastAsia="en-US"/>
        </w:rPr>
        <w:t>9.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включены сведения об участнике (в том числе о лице, исполняющем функции единоличного исполнительного органа участника торгов);</w:t>
      </w:r>
    </w:p>
    <w:p>
      <w:pPr>
        <w:pStyle w:val="19"/>
        <w:ind w:firstLine="709"/>
        <w:jc w:val="both"/>
        <w:rPr>
          <w:rFonts w:eastAsia="Droid Sans"/>
          <w:sz w:val="28"/>
          <w:szCs w:val="28"/>
          <w:lang w:eastAsia="en-US"/>
        </w:rPr>
      </w:pPr>
      <w:r>
        <w:rPr>
          <w:rFonts w:eastAsia="Droid Sans"/>
          <w:sz w:val="28"/>
          <w:szCs w:val="28"/>
          <w:lang w:eastAsia="en-US"/>
        </w:rPr>
        <w:t>10. Участник торгов является лицом, аффилированным с организатором торгов.</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Порядок определения участников аукциона.</w:t>
      </w:r>
    </w:p>
    <w:p>
      <w:pPr>
        <w:pStyle w:val="19"/>
        <w:ind w:firstLine="709"/>
        <w:jc w:val="both"/>
        <w:rPr>
          <w:rFonts w:eastAsia="Droid Sans"/>
          <w:sz w:val="28"/>
          <w:szCs w:val="28"/>
          <w:lang w:eastAsia="en-US"/>
        </w:rPr>
      </w:pPr>
      <w:r>
        <w:rPr>
          <w:rFonts w:eastAsia="Droid Sans"/>
          <w:sz w:val="28"/>
          <w:szCs w:val="28"/>
          <w:lang w:eastAsia="en-US"/>
        </w:rPr>
        <w:t>В день определения участников аукциона оператор электронной площадки обеспечивает доступ организатору торгов к поданным заявкам на участие в аукционе и документам, а также к журналу приема заявок.</w:t>
      </w:r>
    </w:p>
    <w:p>
      <w:pPr>
        <w:pStyle w:val="19"/>
        <w:ind w:firstLine="709"/>
        <w:jc w:val="both"/>
        <w:rPr>
          <w:sz w:val="28"/>
          <w:szCs w:val="28"/>
        </w:rPr>
      </w:pPr>
      <w:r>
        <w:rPr>
          <w:sz w:val="28"/>
          <w:szCs w:val="28"/>
        </w:rPr>
        <w:t>Организатор торгов в день рассмотрения заявок и документов участников торгов подписывает протокол приема заявок на участие в торгах, в котором указывается сведения об участниках, датах подачи ими заявок на участие в торгах, внесенных задатках за участие в торгах, а также сведения об участниках, которым отказано в допуске к торгам, с указанием оснований отказа.</w:t>
      </w:r>
    </w:p>
    <w:p>
      <w:pPr>
        <w:pStyle w:val="19"/>
        <w:ind w:firstLine="709"/>
        <w:jc w:val="both"/>
        <w:rPr>
          <w:sz w:val="28"/>
          <w:szCs w:val="28"/>
        </w:rPr>
      </w:pPr>
      <w:r>
        <w:rPr>
          <w:sz w:val="28"/>
          <w:szCs w:val="28"/>
        </w:rPr>
        <w:t>Не позднее следующего рабочего дня после дня подписания протокола приема заявок на участие в торгах всем участникам торгов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w:t>
      </w:r>
    </w:p>
    <w:p>
      <w:pPr>
        <w:pStyle w:val="19"/>
        <w:ind w:firstLine="709"/>
        <w:jc w:val="both"/>
        <w:rPr>
          <w:sz w:val="28"/>
          <w:szCs w:val="28"/>
        </w:rPr>
      </w:pPr>
      <w:r>
        <w:rPr>
          <w:sz w:val="28"/>
          <w:szCs w:val="28"/>
        </w:rPr>
        <w:t>Информация об участниках торгов, не допущенных к участию в аукционе, размещается в открытой части электронной площадки на официальном сайте Российской Федерации в сети «Интернет».</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Порядок проведения аукциона.</w:t>
      </w:r>
    </w:p>
    <w:p>
      <w:pPr>
        <w:pStyle w:val="19"/>
        <w:ind w:firstLine="709"/>
        <w:jc w:val="both"/>
        <w:rPr>
          <w:rFonts w:eastAsia="Droid Sans"/>
          <w:sz w:val="28"/>
          <w:szCs w:val="28"/>
          <w:lang w:eastAsia="en-US"/>
        </w:rPr>
      </w:pPr>
      <w:r>
        <w:rPr>
          <w:rFonts w:eastAsia="Droid Sans"/>
          <w:sz w:val="28"/>
          <w:szCs w:val="28"/>
          <w:lang w:eastAsia="en-US"/>
        </w:rPr>
        <w:t>Аукцион проводится организатором торгов в порядке, определенном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04 мая 2021 г. № 701.</w:t>
      </w:r>
    </w:p>
    <w:p>
      <w:pPr>
        <w:pStyle w:val="19"/>
        <w:ind w:firstLine="709"/>
        <w:jc w:val="both"/>
        <w:rPr>
          <w:sz w:val="28"/>
          <w:szCs w:val="28"/>
        </w:rPr>
      </w:pPr>
      <w:r>
        <w:rPr>
          <w:sz w:val="28"/>
          <w:szCs w:val="28"/>
        </w:rPr>
        <w:t>Аукцион проводится в день и время, которые указаны в настоящем Извещении, путем последовательного повышения участниками аукциона начальной цены предмета аукциона на величину, равную величине «шага аукциона».</w:t>
      </w:r>
    </w:p>
    <w:p>
      <w:pPr>
        <w:pStyle w:val="19"/>
        <w:ind w:firstLine="709"/>
        <w:jc w:val="both"/>
        <w:rPr>
          <w:sz w:val="28"/>
          <w:szCs w:val="28"/>
        </w:rPr>
      </w:pPr>
      <w:r>
        <w:rPr>
          <w:sz w:val="28"/>
          <w:szCs w:val="28"/>
        </w:rPr>
        <w:t>«Шаг аукциона» установлен в фиксированной сумме и не изменяется в течение проведения аукциона.</w:t>
      </w:r>
    </w:p>
    <w:p>
      <w:pPr>
        <w:pStyle w:val="19"/>
        <w:ind w:firstLine="709"/>
        <w:jc w:val="both"/>
        <w:rPr>
          <w:sz w:val="28"/>
          <w:szCs w:val="28"/>
        </w:rPr>
      </w:pPr>
      <w:r>
        <w:rPr>
          <w:sz w:val="28"/>
          <w:szCs w:val="28"/>
        </w:rPr>
        <w:t>Во время проведения аукциона оператор электронной площадки обеспечивает доступ участников аукциона к закрытой части электронной торговой площадки и возможность представления ими предложений о цене приобретения предмета аукциона.</w:t>
      </w:r>
    </w:p>
    <w:p>
      <w:pPr>
        <w:pStyle w:val="19"/>
        <w:ind w:firstLine="709"/>
        <w:jc w:val="both"/>
        <w:rPr>
          <w:sz w:val="28"/>
          <w:szCs w:val="28"/>
        </w:rPr>
      </w:pPr>
      <w:r>
        <w:rPr>
          <w:sz w:val="28"/>
          <w:szCs w:val="28"/>
        </w:rPr>
        <w:t>Со времени начала проведения аукциона оператором электронной площадки размещается:</w:t>
      </w:r>
    </w:p>
    <w:p>
      <w:pPr>
        <w:pStyle w:val="19"/>
        <w:ind w:firstLine="709"/>
        <w:jc w:val="both"/>
        <w:rPr>
          <w:sz w:val="28"/>
          <w:szCs w:val="28"/>
        </w:rPr>
      </w:pPr>
      <w:r>
        <w:rPr>
          <w:sz w:val="28"/>
          <w:szCs w:val="28"/>
        </w:rPr>
        <w:t>а) в открытой части ЭТП - информация о начале проведения аукциона с указанием предмета аукциона, начальной цены и текущего «шага аукциона»;</w:t>
      </w:r>
    </w:p>
    <w:p>
      <w:pPr>
        <w:pStyle w:val="19"/>
        <w:ind w:firstLine="709"/>
        <w:jc w:val="both"/>
        <w:rPr>
          <w:sz w:val="28"/>
          <w:szCs w:val="28"/>
        </w:rPr>
      </w:pPr>
      <w:r>
        <w:rPr>
          <w:sz w:val="28"/>
          <w:szCs w:val="28"/>
        </w:rPr>
        <w:t>б) в закрытой части ЭТП - помимо информации, указанной в открытой части ЭТП, также предложения участников аукциона о цене предмета аукциона и время их поступления, последовательная величина повышения начальной цены аукциона в соответствии с предложениями участников аукциона и время, оставшееся до окончания приема предложений участников аукциона о цене предмета аукциона.</w:t>
      </w:r>
    </w:p>
    <w:p>
      <w:pPr>
        <w:pStyle w:val="19"/>
        <w:ind w:firstLine="709"/>
        <w:jc w:val="both"/>
        <w:rPr>
          <w:sz w:val="28"/>
          <w:szCs w:val="28"/>
        </w:rPr>
      </w:pPr>
      <w:r>
        <w:rPr>
          <w:sz w:val="28"/>
          <w:szCs w:val="28"/>
        </w:rPr>
        <w:t>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pPr>
        <w:pStyle w:val="19"/>
        <w:ind w:firstLine="709"/>
        <w:jc w:val="both"/>
        <w:rPr>
          <w:sz w:val="28"/>
          <w:szCs w:val="28"/>
        </w:rPr>
      </w:pPr>
      <w:r>
        <w:rPr>
          <w:sz w:val="28"/>
          <w:szCs w:val="28"/>
        </w:rPr>
        <w:t>а) от какого-либо участника аукциона поступило предложение о цене предмета аукциона, то время для представления следующих предложений об увеличенной на «шаг аукциона» цене предмета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ЭТП завершается;</w:t>
      </w:r>
    </w:p>
    <w:p>
      <w:pPr>
        <w:pStyle w:val="19"/>
        <w:ind w:firstLine="709"/>
        <w:jc w:val="both"/>
        <w:rPr>
          <w:sz w:val="28"/>
          <w:szCs w:val="28"/>
        </w:rPr>
      </w:pPr>
      <w:r>
        <w:rPr>
          <w:sz w:val="28"/>
          <w:szCs w:val="28"/>
        </w:rPr>
        <w:t xml:space="preserve">б) не поступило ни одного предложения о приобретении предмета аукциона </w:t>
        <w:br/>
        <w:t>по начальной цене предмета аукциона, то аукцион с помощью программно-аппаратных средств ЭТП завершается. В этом случае временем окончания представления предложений о цене предмета аукциона является время завершения аукциона.</w:t>
      </w:r>
    </w:p>
    <w:p>
      <w:pPr>
        <w:pStyle w:val="19"/>
        <w:ind w:firstLine="709"/>
        <w:jc w:val="both"/>
        <w:rPr>
          <w:sz w:val="28"/>
          <w:szCs w:val="28"/>
        </w:rPr>
      </w:pPr>
      <w:r>
        <w:rPr>
          <w:sz w:val="28"/>
          <w:szCs w:val="28"/>
        </w:rPr>
        <w:t>При этом программными средствами ЭТП обеспечивается:</w:t>
      </w:r>
    </w:p>
    <w:p>
      <w:pPr>
        <w:pStyle w:val="19"/>
        <w:ind w:firstLine="709"/>
        <w:jc w:val="both"/>
        <w:rPr>
          <w:sz w:val="28"/>
          <w:szCs w:val="28"/>
        </w:rPr>
      </w:pPr>
      <w:r>
        <w:rPr>
          <w:sz w:val="28"/>
          <w:szCs w:val="28"/>
        </w:rPr>
        <w:t>а) исключение возможности подачи участником аукциона предложения о цене предмета аукциона, не соответствующего изменению текущей цены на величину «шага аукциона»;</w:t>
      </w:r>
    </w:p>
    <w:p>
      <w:pPr>
        <w:pStyle w:val="19"/>
        <w:ind w:firstLine="709"/>
        <w:jc w:val="both"/>
        <w:rPr>
          <w:sz w:val="28"/>
          <w:szCs w:val="28"/>
        </w:rPr>
      </w:pPr>
      <w:r>
        <w:rPr>
          <w:sz w:val="28"/>
          <w:szCs w:val="28"/>
        </w:rPr>
        <w:t>б) уведомление участника аукциона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 аукциона.</w:t>
      </w:r>
    </w:p>
    <w:p>
      <w:pPr>
        <w:pStyle w:val="19"/>
        <w:ind w:firstLine="709"/>
        <w:jc w:val="both"/>
        <w:rPr>
          <w:sz w:val="28"/>
          <w:szCs w:val="28"/>
        </w:rPr>
      </w:pPr>
      <w:r>
        <w:rPr>
          <w:sz w:val="28"/>
          <w:szCs w:val="28"/>
        </w:rPr>
        <w:t>Победителем аукциона признается участник аукциона, предложивший наиболее высокую цену предмета аукциона.</w:t>
      </w:r>
    </w:p>
    <w:p>
      <w:pPr>
        <w:pStyle w:val="19"/>
        <w:ind w:firstLine="709"/>
        <w:jc w:val="both"/>
        <w:rPr>
          <w:sz w:val="28"/>
          <w:szCs w:val="28"/>
        </w:rPr>
      </w:pPr>
      <w:r>
        <w:rPr>
          <w:sz w:val="28"/>
          <w:szCs w:val="28"/>
        </w:rPr>
        <w:t>Ход проведения аукциона фиксируется оператором электронной площадки в электронном журнале, который направляется организатору торгов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pPr>
        <w:pStyle w:val="19"/>
        <w:ind w:firstLine="709"/>
        <w:jc w:val="both"/>
        <w:rPr>
          <w:sz w:val="28"/>
          <w:szCs w:val="28"/>
        </w:rPr>
      </w:pPr>
      <w:r>
        <w:rPr>
          <w:sz w:val="28"/>
          <w:szCs w:val="28"/>
        </w:rPr>
        <w:t xml:space="preserve">Протокол о результатах аукциона удостоверяет право победителя аукциона </w:t>
        <w:br/>
        <w:t>на заключение договора о КРТ, содержит наименование победителя аукциона, цену предмета аукциона, предложенную победителем, наименование участника аукциона, который сделал предпоследнее предложение о цене предмета аукциона, и подписывается организатором торгов в день подведения итогов аукциона.</w:t>
      </w:r>
    </w:p>
    <w:p>
      <w:pPr>
        <w:pStyle w:val="19"/>
        <w:ind w:firstLine="709"/>
        <w:jc w:val="both"/>
        <w:rPr>
          <w:sz w:val="28"/>
          <w:szCs w:val="28"/>
        </w:rPr>
      </w:pPr>
      <w:r>
        <w:rPr>
          <w:sz w:val="28"/>
          <w:szCs w:val="28"/>
        </w:rPr>
        <w:t>Процедура аукциона считается завершенной со времени подписания организатором торгов протокола о результатах аукциона.</w:t>
      </w:r>
    </w:p>
    <w:p>
      <w:pPr>
        <w:pStyle w:val="19"/>
        <w:ind w:firstLine="709"/>
        <w:jc w:val="both"/>
        <w:rPr>
          <w:sz w:val="28"/>
          <w:szCs w:val="28"/>
        </w:rPr>
      </w:pPr>
      <w:r>
        <w:rPr>
          <w:sz w:val="28"/>
          <w:szCs w:val="28"/>
        </w:rPr>
        <w:t>Аукцион признается несостоявшимся в следующих случаях, предусмотренных частью 7 статьи 69 Градостроительного Кодекса Российской Федерации:</w:t>
      </w:r>
    </w:p>
    <w:p>
      <w:pPr>
        <w:pStyle w:val="19"/>
        <w:ind w:firstLine="709"/>
        <w:jc w:val="both"/>
        <w:rPr>
          <w:sz w:val="28"/>
          <w:szCs w:val="28"/>
        </w:rPr>
      </w:pPr>
      <w:r>
        <w:rPr>
          <w:sz w:val="28"/>
          <w:szCs w:val="28"/>
        </w:rPr>
        <w:t>1) не подано ни одной заявки на участие в торгах либо принято решение об отказе в допуске к участию в торгах всех заявителей;</w:t>
      </w:r>
    </w:p>
    <w:p>
      <w:pPr>
        <w:pStyle w:val="19"/>
        <w:ind w:firstLine="709"/>
        <w:jc w:val="both"/>
        <w:rPr>
          <w:sz w:val="28"/>
          <w:szCs w:val="28"/>
        </w:rPr>
      </w:pPr>
      <w:r>
        <w:rPr>
          <w:sz w:val="28"/>
          <w:szCs w:val="28"/>
        </w:rPr>
        <w:t>2) на дату окончания срока подачи заявок на участие в торгах подана только одна заявка на участие в торгах;</w:t>
      </w:r>
    </w:p>
    <w:p>
      <w:pPr>
        <w:pStyle w:val="19"/>
        <w:ind w:firstLine="709"/>
        <w:jc w:val="both"/>
        <w:rPr>
          <w:sz w:val="28"/>
          <w:szCs w:val="28"/>
        </w:rPr>
      </w:pPr>
      <w:r>
        <w:rPr>
          <w:sz w:val="28"/>
          <w:szCs w:val="28"/>
        </w:rPr>
        <w:t>3) только один заявитель допущен к участию в торгах;</w:t>
      </w:r>
    </w:p>
    <w:p>
      <w:pPr>
        <w:pStyle w:val="19"/>
        <w:ind w:firstLine="709"/>
        <w:jc w:val="both"/>
        <w:rPr>
          <w:sz w:val="28"/>
          <w:szCs w:val="28"/>
        </w:rPr>
      </w:pPr>
      <w:r>
        <w:rPr>
          <w:sz w:val="28"/>
          <w:szCs w:val="28"/>
        </w:rPr>
        <w:t>4) в торгах, проводимых в форме аукциона, участвовали менее чем два участника аукциона;</w:t>
      </w:r>
    </w:p>
    <w:p>
      <w:pPr>
        <w:pStyle w:val="19"/>
        <w:ind w:firstLine="709"/>
        <w:jc w:val="both"/>
        <w:rPr>
          <w:sz w:val="28"/>
          <w:szCs w:val="28"/>
        </w:rPr>
      </w:pPr>
      <w:r>
        <w:rPr>
          <w:sz w:val="28"/>
          <w:szCs w:val="28"/>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pPr>
        <w:pStyle w:val="19"/>
        <w:ind w:firstLine="709"/>
        <w:jc w:val="both"/>
        <w:rPr>
          <w:sz w:val="28"/>
          <w:szCs w:val="28"/>
        </w:rPr>
      </w:pPr>
      <w:r>
        <w:rPr>
          <w:sz w:val="28"/>
          <w:szCs w:val="28"/>
        </w:rPr>
        <w:t>Решение о признании аукциона несостоявшимся оформляется протоколом.</w:t>
      </w:r>
    </w:p>
    <w:p>
      <w:pPr>
        <w:pStyle w:val="19"/>
        <w:ind w:firstLine="709"/>
        <w:jc w:val="both"/>
        <w:rPr>
          <w:sz w:val="28"/>
          <w:szCs w:val="28"/>
        </w:rPr>
      </w:pPr>
      <w:r>
        <w:rPr>
          <w:sz w:val="28"/>
          <w:szCs w:val="28"/>
        </w:rPr>
        <w:t>Не позднее одного рабочего дня со дня проведения аукциона победителю аукциона направляется уведомление о признании его победителем с приложением протокола о результатах аукциона.</w:t>
      </w:r>
    </w:p>
    <w:p>
      <w:pPr>
        <w:pStyle w:val="19"/>
        <w:ind w:firstLine="709"/>
        <w:jc w:val="both"/>
        <w:rPr>
          <w:sz w:val="28"/>
          <w:szCs w:val="28"/>
        </w:rPr>
      </w:pPr>
      <w:r>
        <w:rPr>
          <w:sz w:val="28"/>
          <w:szCs w:val="28"/>
        </w:rPr>
        <w:t>В открытой части ЭТП размещается следующая информация:</w:t>
      </w:r>
    </w:p>
    <w:p>
      <w:pPr>
        <w:pStyle w:val="19"/>
        <w:ind w:firstLine="709"/>
        <w:jc w:val="both"/>
        <w:rPr>
          <w:sz w:val="28"/>
          <w:szCs w:val="28"/>
        </w:rPr>
      </w:pPr>
      <w:r>
        <w:rPr>
          <w:sz w:val="28"/>
          <w:szCs w:val="28"/>
        </w:rPr>
        <w:t>а) сведения, позволяющие индивидуализировать предмет аукциона (спецификация лота);</w:t>
      </w:r>
    </w:p>
    <w:p>
      <w:pPr>
        <w:pStyle w:val="19"/>
        <w:ind w:firstLine="709"/>
        <w:jc w:val="both"/>
        <w:rPr>
          <w:sz w:val="28"/>
          <w:szCs w:val="28"/>
        </w:rPr>
      </w:pPr>
      <w:r>
        <w:rPr>
          <w:sz w:val="28"/>
          <w:szCs w:val="28"/>
        </w:rPr>
        <w:t>б) цена сделки по приобретению предмета аукциона;</w:t>
      </w:r>
    </w:p>
    <w:p>
      <w:pPr>
        <w:pStyle w:val="19"/>
        <w:ind w:firstLine="709"/>
        <w:jc w:val="both"/>
        <w:rPr>
          <w:sz w:val="28"/>
          <w:szCs w:val="28"/>
        </w:rPr>
      </w:pPr>
      <w:r>
        <w:rPr>
          <w:sz w:val="28"/>
          <w:szCs w:val="28"/>
        </w:rPr>
        <w:t>в) наименование победителя аукциона.</w:t>
      </w:r>
    </w:p>
    <w:p>
      <w:pPr>
        <w:pStyle w:val="19"/>
        <w:ind w:firstLine="709"/>
        <w:jc w:val="both"/>
        <w:rPr>
          <w:sz w:val="28"/>
          <w:szCs w:val="28"/>
        </w:rPr>
      </w:pPr>
      <w:r>
        <w:rPr>
          <w:sz w:val="28"/>
          <w:szCs w:val="28"/>
        </w:rPr>
        <w:t>Протокол о результатах аукциона размещается на официальном сайте Российской Федерации в сети "Интернет" (</w:t>
      </w:r>
      <w:r>
        <w:rPr>
          <w:sz w:val="28"/>
          <w:szCs w:val="28"/>
        </w:rPr>
        <w:fldChar w:fldCharType="begin"/>
      </w:r>
      <w:r>
        <w:instrText>HYPERLINK "http://www.tor"</w:instrText>
      </w:r>
      <w:r>
        <w:rPr>
          <w:sz w:val="28"/>
          <w:szCs w:val="28"/>
        </w:rPr>
        <w:fldChar w:fldCharType="separate"/>
      </w:r>
      <w:r>
        <w:rPr>
          <w:sz w:val="28"/>
          <w:szCs w:val="28"/>
        </w:rPr>
        <w:t>www.tor</w:t>
      </w:r>
      <w:r>
        <w:rPr>
          <w:sz w:val="28"/>
          <w:szCs w:val="28"/>
        </w:rPr>
        <w:fldChar w:fldCharType="end"/>
      </w:r>
      <w:r>
        <w:rPr>
          <w:sz w:val="28"/>
          <w:szCs w:val="28"/>
        </w:rPr>
        <w:t>gi.gov.ru) не позднее одного рабочего дня со дня проведения торгов.</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 xml:space="preserve">Заключение договора о комплексном развитии территории. </w:t>
      </w:r>
    </w:p>
    <w:p>
      <w:pPr>
        <w:pStyle w:val="19"/>
        <w:ind w:firstLine="709"/>
        <w:jc w:val="both"/>
        <w:rPr>
          <w:sz w:val="28"/>
          <w:szCs w:val="28"/>
        </w:rPr>
      </w:pPr>
      <w:r>
        <w:rPr>
          <w:sz w:val="28"/>
          <w:szCs w:val="28"/>
        </w:rPr>
        <w:t>Проект договора о КРТ является неотъемлемой частью настоящего Извещения и представлен в Приложении 1 к настоящему Извещению.</w:t>
      </w:r>
    </w:p>
    <w:p>
      <w:pPr>
        <w:pStyle w:val="19"/>
        <w:ind w:firstLine="709"/>
        <w:jc w:val="both"/>
        <w:rPr>
          <w:sz w:val="28"/>
          <w:szCs w:val="28"/>
        </w:rPr>
      </w:pPr>
      <w:r>
        <w:rPr>
          <w:sz w:val="28"/>
          <w:szCs w:val="28"/>
        </w:rPr>
        <w:t>Проект договора о КРТ составляется и подписывается Министерством строительства Республики Тыва в лице министра строительства Республики Тыва или иным уполномоченным лицом и направляется победителю аукциона для подписания не позднее рабочего дня, следующего за днем размещения протокола о результатах аукциона на официальном сайте Российской Федерации в сети "Интернет" (www.torgi.gov.ru).</w:t>
      </w:r>
    </w:p>
    <w:p>
      <w:pPr>
        <w:pStyle w:val="19"/>
        <w:ind w:firstLine="709"/>
        <w:jc w:val="both"/>
        <w:rPr>
          <w:sz w:val="28"/>
          <w:szCs w:val="28"/>
        </w:rPr>
      </w:pPr>
      <w:r>
        <w:rPr>
          <w:sz w:val="28"/>
          <w:szCs w:val="28"/>
        </w:rPr>
        <w:t>Все экземпляры договора о КРТ, подписанные победителем аукциона, в течение 30 дней со дня размещения протокола о результатах аукциона</w:t>
      </w:r>
      <w:r>
        <w:t xml:space="preserve"> </w:t>
      </w:r>
      <w:r>
        <w:rPr>
          <w:sz w:val="28"/>
          <w:szCs w:val="28"/>
        </w:rPr>
        <w:t>на официальном сайте Российской Федерации в сети "Интернет" (www.torgi.gov.ru) должны быть направлены им организатору торгов.</w:t>
      </w:r>
    </w:p>
    <w:p>
      <w:pPr>
        <w:pStyle w:val="19"/>
        <w:ind w:firstLine="709"/>
        <w:jc w:val="both"/>
        <w:rPr>
          <w:sz w:val="28"/>
          <w:szCs w:val="28"/>
        </w:rPr>
      </w:pPr>
      <w:r>
        <w:rPr>
          <w:sz w:val="28"/>
          <w:szCs w:val="28"/>
        </w:rPr>
        <w:t>При уклонении или отказе победителя аукциона от подписания договора о КРТ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в торгах денежные средства ему не возвращаются. В этом случае предложение о заключении указанного договора с приложением подписанного проекта договора в трех экземплярах должно быть направлено организатором торгов не позднее рабочего дня, следующего за днем истечения срока, указанного в абзаце третьем настоящего пункта,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pPr>
        <w:pStyle w:val="19"/>
        <w:ind w:firstLine="709"/>
        <w:jc w:val="both"/>
        <w:rPr>
          <w:sz w:val="28"/>
          <w:szCs w:val="28"/>
        </w:rPr>
      </w:pPr>
      <w:r>
        <w:rPr>
          <w:sz w:val="28"/>
          <w:szCs w:val="28"/>
        </w:rPr>
        <w:t>При этом участник аукциона, предложивший в соответствии с протоколом о результатах аукциона предпоследнее предложение о цене предмета аукциона, в 30-дневный срок со дня направления ему проекта договора о КРТ направляет организатору торгов, подписанный им договор о КРТ в трех экземплярах.</w:t>
      </w:r>
    </w:p>
    <w:p>
      <w:pPr>
        <w:pStyle w:val="19"/>
        <w:ind w:firstLine="709"/>
        <w:jc w:val="both"/>
        <w:rPr>
          <w:sz w:val="28"/>
          <w:szCs w:val="28"/>
        </w:rPr>
      </w:pPr>
      <w:r>
        <w:rPr>
          <w:sz w:val="28"/>
          <w:szCs w:val="28"/>
        </w:rPr>
        <w:t xml:space="preserve">В случае если аукцион был признан несостоявшимся по причине участия в нем единственного участника аукциона, организатор торгов не позднее рабочего дня, следующего за днем размещения протокола о результатах аукциона на официальном сайте Российской Федерации в сети "Интернет" (www.torgi.gov.ru), направляет подписанный в 3-х экземплярах организатором торгов проект договора о КРТ единственному участнику аукциона по начальной цене предмета аукциона. </w:t>
      </w:r>
    </w:p>
    <w:p>
      <w:pPr>
        <w:pStyle w:val="19"/>
        <w:ind w:firstLine="709"/>
        <w:jc w:val="both"/>
        <w:rPr>
          <w:sz w:val="28"/>
          <w:szCs w:val="28"/>
        </w:rPr>
      </w:pPr>
      <w:r>
        <w:rPr>
          <w:sz w:val="28"/>
          <w:szCs w:val="28"/>
        </w:rPr>
        <w:t>При этом единственный участник аукциона в 30-дневный срок со дня размещения протокола о результатах аукциона на официальном сайте Российской Федерации в сети "Интернет" (www.torgi.gov.ru) направляет организатору торгов, подписанный им договор о КРТ в трех экземплярах.</w:t>
      </w:r>
    </w:p>
    <w:p>
      <w:pPr>
        <w:pStyle w:val="19"/>
        <w:ind w:firstLine="709"/>
        <w:jc w:val="both"/>
        <w:rPr>
          <w:sz w:val="28"/>
          <w:szCs w:val="28"/>
        </w:rPr>
      </w:pPr>
      <w:r>
        <w:rPr>
          <w:sz w:val="28"/>
          <w:szCs w:val="28"/>
        </w:rPr>
        <w:t>При заключении договора о КРТ изменение условий такого договора по требованию одной из его сторон не допускается.</w:t>
      </w:r>
    </w:p>
    <w:p>
      <w:pPr>
        <w:pStyle w:val="19"/>
        <w:ind w:firstLine="709"/>
        <w:jc w:val="both"/>
        <w:rPr>
          <w:sz w:val="28"/>
          <w:szCs w:val="28"/>
        </w:rPr>
      </w:pPr>
      <w:r>
        <w:rPr>
          <w:sz w:val="28"/>
          <w:szCs w:val="28"/>
        </w:rPr>
        <w:t>В случае уклонения или отказа единственного участника аукциона или участника аукциона, сделавшего предпоследнее предложение о цене предмета аукциона, от заключения договора о КРТ организатор торгов вправе объявить о проведении повторного аукциона или о проведении торгов на право заключения указанного договора в форме конкурса. При этом условия торгов и (или) условия договора о КРТ могут быть изменены.</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Разъяснение положений извещения о проведении торгов.</w:t>
      </w:r>
    </w:p>
    <w:p>
      <w:pPr>
        <w:pStyle w:val="19"/>
        <w:ind w:firstLine="709"/>
        <w:jc w:val="both"/>
        <w:rPr>
          <w:sz w:val="28"/>
          <w:szCs w:val="28"/>
        </w:rPr>
      </w:pPr>
      <w:r>
        <w:rPr>
          <w:sz w:val="28"/>
          <w:szCs w:val="28"/>
        </w:rPr>
        <w:t>Любое лицо независимо от регистрации на ЭТП вправе направить на электронный адрес оператора электронной площадки, указанный в настоящем Извещении о проведении торгов, запрос о разъяснении размещенной информации.</w:t>
      </w:r>
    </w:p>
    <w:p>
      <w:pPr>
        <w:pStyle w:val="19"/>
        <w:ind w:firstLine="709"/>
        <w:jc w:val="both"/>
        <w:rPr>
          <w:sz w:val="28"/>
          <w:szCs w:val="28"/>
        </w:rPr>
      </w:pPr>
      <w:r>
        <w:rPr>
          <w:sz w:val="28"/>
          <w:szCs w:val="28"/>
        </w:rPr>
        <w:t>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чем за 5 рабочих дней до дня окончания подачи заявок на участие в торгах.</w:t>
      </w:r>
    </w:p>
    <w:p>
      <w:pPr>
        <w:pStyle w:val="19"/>
        <w:ind w:firstLine="709"/>
        <w:jc w:val="both"/>
        <w:rPr>
          <w:sz w:val="28"/>
          <w:szCs w:val="28"/>
        </w:rPr>
      </w:pPr>
      <w:r>
        <w:rPr>
          <w:sz w:val="28"/>
          <w:szCs w:val="28"/>
        </w:rPr>
        <w:t>В течение 2 рабочих дней со дня поступления запроса организатор торгов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Отказ организатора торгов от проведения торгов.</w:t>
      </w:r>
    </w:p>
    <w:p>
      <w:pPr>
        <w:pStyle w:val="19"/>
        <w:ind w:firstLine="709"/>
        <w:jc w:val="both"/>
        <w:rPr>
          <w:sz w:val="28"/>
          <w:szCs w:val="28"/>
        </w:rPr>
      </w:pPr>
      <w:r>
        <w:rPr>
          <w:sz w:val="28"/>
          <w:szCs w:val="28"/>
        </w:rPr>
        <w:t>Организатор торгов вправе отказаться от проведения торгов в форме аукциона не позднее чем за 3 дня до дня его проведения.</w:t>
      </w:r>
    </w:p>
    <w:p>
      <w:pPr>
        <w:pStyle w:val="19"/>
        <w:ind w:firstLine="709"/>
        <w:jc w:val="both"/>
        <w:rPr>
          <w:sz w:val="28"/>
          <w:szCs w:val="28"/>
        </w:rPr>
      </w:pPr>
      <w:r>
        <w:rPr>
          <w:sz w:val="28"/>
          <w:szCs w:val="28"/>
        </w:rPr>
        <w:t>Извещение об отказе в проведении торгов организатором торгов при отказе от проведения торгов в форме аукциона со дня принятия такого решения  в течение 2-х рабочих дней размещается на официальном сайте Российской Федерации в сети "Интернет" (</w:t>
      </w:r>
      <w:r>
        <w:rPr>
          <w:rStyle w:val="18"/>
          <w:sz w:val="28"/>
          <w:szCs w:val="28"/>
        </w:rPr>
        <w:fldChar w:fldCharType="begin"/>
      </w:r>
      <w:r>
        <w:instrText>HYPERLINK "http://www.torgi.gov.ru"</w:instrText>
      </w:r>
      <w:r>
        <w:rPr>
          <w:rStyle w:val="18"/>
          <w:sz w:val="28"/>
          <w:szCs w:val="28"/>
        </w:rPr>
        <w:fldChar w:fldCharType="separate"/>
      </w:r>
      <w:r>
        <w:rPr>
          <w:rStyle w:val="18"/>
          <w:sz w:val="28"/>
          <w:szCs w:val="28"/>
        </w:rPr>
        <w:t>www.torgi.gov.ru</w:t>
      </w:r>
      <w:r>
        <w:rPr>
          <w:rStyle w:val="18"/>
          <w:sz w:val="28"/>
          <w:szCs w:val="28"/>
        </w:rPr>
        <w:fldChar w:fldCharType="end"/>
      </w:r>
      <w:r>
        <w:rPr>
          <w:sz w:val="28"/>
          <w:szCs w:val="28"/>
        </w:rPr>
        <w:t>). Организатор торгов в течение 3 рабочих дней со дня принятия решения об отказе в проведении торгов обязан возвратить лицам, подавшим заявки на участие в торгах, и лицам, признанным участниками торгов, внесенные ими задатки за участие в торгах.</w:t>
      </w:r>
    </w:p>
    <w:p>
      <w:pPr>
        <w:pStyle w:val="20"/>
        <w:widowControl w:val="0"/>
        <w:numPr>
          <w:ilvl w:val="0"/>
          <w:numId w:val="1"/>
        </w:numPr>
        <w:spacing w:before="0" w:beforeAutospacing="0" w:after="0" w:afterAutospacing="0"/>
        <w:ind w:left="0" w:right="-1" w:firstLine="709"/>
        <w:jc w:val="both"/>
        <w:rPr>
          <w:b/>
          <w:sz w:val="28"/>
          <w:szCs w:val="28"/>
        </w:rPr>
      </w:pPr>
      <w:r>
        <w:rPr>
          <w:b/>
          <w:sz w:val="28"/>
          <w:szCs w:val="28"/>
        </w:rPr>
        <w:t>Приложения к извещению.</w:t>
      </w:r>
    </w:p>
    <w:p>
      <w:pPr>
        <w:pStyle w:val="19"/>
        <w:ind w:firstLine="709"/>
        <w:jc w:val="both"/>
        <w:rPr>
          <w:sz w:val="28"/>
          <w:szCs w:val="28"/>
        </w:rPr>
      </w:pPr>
      <w:r>
        <w:rPr>
          <w:sz w:val="28"/>
          <w:szCs w:val="28"/>
        </w:rPr>
        <w:t>Проект договора о КРТ – приложение № 1;</w:t>
      </w:r>
    </w:p>
    <w:p>
      <w:pPr>
        <w:pStyle w:val="19"/>
        <w:ind w:firstLine="709"/>
        <w:jc w:val="both"/>
        <w:rPr>
          <w:sz w:val="28"/>
          <w:szCs w:val="28"/>
        </w:rPr>
      </w:pPr>
      <w:r>
        <w:rPr>
          <w:sz w:val="28"/>
          <w:szCs w:val="28"/>
        </w:rPr>
        <w:t>Форма заявки – приложение № 2.</w:t>
      </w:r>
    </w:p>
    <w:p>
      <w:pPr>
        <w:pStyle w:val="15"/>
        <w:spacing w:after="880"/>
        <w:jc w:val="both"/>
      </w:pPr>
      <w:bookmarkEnd w:id="9"/>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right"/>
        <w:rPr>
          <w:sz w:val="24"/>
          <w:szCs w:val="24"/>
        </w:rPr>
      </w:pPr>
      <w:r>
        <w:rPr>
          <w:sz w:val="24"/>
          <w:szCs w:val="24"/>
        </w:rPr>
        <w:t>Приложение №1</w:t>
      </w:r>
    </w:p>
    <w:p>
      <w:pPr>
        <w:pStyle w:val="15"/>
        <w:spacing w:line="218" w:lineRule="auto"/>
        <w:jc w:val="right"/>
        <w:rPr>
          <w:sz w:val="24"/>
          <w:szCs w:val="24"/>
        </w:rPr>
      </w:pPr>
      <w:r>
        <w:rPr>
          <w:sz w:val="24"/>
          <w:szCs w:val="24"/>
        </w:rPr>
        <w:t xml:space="preserve">к извещению о проведении торгов </w:t>
      </w:r>
    </w:p>
    <w:p>
      <w:pPr>
        <w:pStyle w:val="15"/>
        <w:spacing w:line="218" w:lineRule="auto"/>
        <w:jc w:val="right"/>
        <w:rPr>
          <w:sz w:val="24"/>
          <w:szCs w:val="24"/>
        </w:rPr>
      </w:pPr>
      <w:r>
        <w:rPr>
          <w:sz w:val="24"/>
          <w:szCs w:val="24"/>
        </w:rPr>
        <w:t>в форме аукциона на право заключения</w:t>
      </w:r>
    </w:p>
    <w:p>
      <w:pPr>
        <w:pStyle w:val="15"/>
        <w:spacing w:line="218" w:lineRule="auto"/>
        <w:jc w:val="right"/>
        <w:rPr>
          <w:sz w:val="24"/>
          <w:szCs w:val="24"/>
        </w:rPr>
      </w:pPr>
      <w:r>
        <w:rPr>
          <w:sz w:val="24"/>
          <w:szCs w:val="24"/>
        </w:rPr>
        <w:t xml:space="preserve"> договора о комплексном развитии незастроенной</w:t>
      </w:r>
    </w:p>
    <w:p>
      <w:pPr>
        <w:pStyle w:val="15"/>
        <w:spacing w:line="218" w:lineRule="auto"/>
        <w:jc w:val="right"/>
        <w:rPr>
          <w:sz w:val="24"/>
          <w:szCs w:val="24"/>
        </w:rPr>
      </w:pPr>
      <w:r>
        <w:rPr>
          <w:sz w:val="24"/>
          <w:szCs w:val="24"/>
        </w:rPr>
        <w:t xml:space="preserve"> территории микрорайона «Московский» г. Кызыла</w:t>
      </w:r>
    </w:p>
    <w:p>
      <w:pPr>
        <w:pStyle w:val="15"/>
        <w:spacing w:line="218" w:lineRule="auto"/>
        <w:jc w:val="right"/>
        <w:rPr>
          <w:sz w:val="24"/>
          <w:szCs w:val="24"/>
        </w:rPr>
      </w:pPr>
      <w:r>
        <w:rPr>
          <w:sz w:val="24"/>
          <w:szCs w:val="24"/>
        </w:rPr>
        <w:t xml:space="preserve"> Республики Тыва, общей площадью 626 847 +/- 277 кв.м.</w:t>
      </w: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jc w:val="center"/>
      </w:pPr>
      <w:r>
        <w:t xml:space="preserve">Проект договора </w:t>
      </w:r>
    </w:p>
    <w:p>
      <w:pPr>
        <w:pStyle w:val="15"/>
        <w:spacing w:line="218" w:lineRule="auto"/>
        <w:jc w:val="center"/>
      </w:pPr>
      <w:r>
        <w:t xml:space="preserve">о комплексном развитии </w:t>
      </w:r>
    </w:p>
    <w:p>
      <w:pPr>
        <w:pStyle w:val="15"/>
        <w:spacing w:line="218" w:lineRule="auto"/>
        <w:jc w:val="center"/>
      </w:pPr>
      <w:r>
        <w:t xml:space="preserve">незастроенной территории микрорайона </w:t>
      </w:r>
    </w:p>
    <w:p>
      <w:pPr>
        <w:pStyle w:val="15"/>
        <w:spacing w:line="218" w:lineRule="auto"/>
        <w:jc w:val="center"/>
      </w:pPr>
      <w:r>
        <w:t xml:space="preserve">«Московский» г. Кызыла Республики Тыва, </w:t>
      </w:r>
    </w:p>
    <w:p>
      <w:pPr>
        <w:pStyle w:val="15"/>
        <w:spacing w:line="218" w:lineRule="auto"/>
        <w:jc w:val="center"/>
      </w:pPr>
      <w:r>
        <w:t>общей площадью 626 847 +/- 277 кв.м</w:t>
      </w:r>
    </w:p>
    <w:p>
      <w:pPr>
        <w:pStyle w:val="15"/>
        <w:spacing w:line="218" w:lineRule="auto"/>
        <w:jc w:val="center"/>
      </w:pPr>
    </w:p>
    <w:p>
      <w:pPr>
        <w:pStyle w:val="15"/>
        <w:spacing w:line="218" w:lineRule="auto"/>
        <w:jc w:val="center"/>
      </w:pPr>
    </w:p>
    <w:p>
      <w:pPr>
        <w:pStyle w:val="15"/>
        <w:spacing w:line="218" w:lineRule="auto"/>
        <w:ind w:firstLine="0"/>
        <w:jc w:val="center"/>
      </w:pPr>
      <w:r>
        <w:t>(представлен отдельным файлом)</w:t>
      </w: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pStyle w:val="15"/>
        <w:spacing w:line="218" w:lineRule="auto"/>
        <w:ind w:firstLine="0"/>
        <w:jc w:val="right"/>
        <w:rPr>
          <w:sz w:val="24"/>
          <w:szCs w:val="24"/>
        </w:rPr>
      </w:pPr>
      <w:r>
        <w:rPr>
          <w:sz w:val="24"/>
          <w:szCs w:val="24"/>
        </w:rPr>
        <w:t>Приложение №2</w:t>
      </w:r>
    </w:p>
    <w:p>
      <w:pPr>
        <w:pStyle w:val="15"/>
        <w:spacing w:line="218" w:lineRule="auto"/>
        <w:jc w:val="right"/>
        <w:rPr>
          <w:sz w:val="24"/>
          <w:szCs w:val="24"/>
        </w:rPr>
      </w:pPr>
      <w:r>
        <w:rPr>
          <w:sz w:val="24"/>
          <w:szCs w:val="24"/>
        </w:rPr>
        <w:t xml:space="preserve">к извещению о проведении торгов </w:t>
      </w:r>
    </w:p>
    <w:p>
      <w:pPr>
        <w:pStyle w:val="15"/>
        <w:spacing w:line="218" w:lineRule="auto"/>
        <w:jc w:val="right"/>
        <w:rPr>
          <w:sz w:val="24"/>
          <w:szCs w:val="24"/>
        </w:rPr>
      </w:pPr>
      <w:r>
        <w:rPr>
          <w:sz w:val="24"/>
          <w:szCs w:val="24"/>
        </w:rPr>
        <w:t>в форме аукциона на право заключения</w:t>
      </w:r>
    </w:p>
    <w:p>
      <w:pPr>
        <w:pStyle w:val="15"/>
        <w:spacing w:line="218" w:lineRule="auto"/>
        <w:jc w:val="right"/>
        <w:rPr>
          <w:sz w:val="24"/>
          <w:szCs w:val="24"/>
        </w:rPr>
      </w:pPr>
      <w:r>
        <w:rPr>
          <w:sz w:val="24"/>
          <w:szCs w:val="24"/>
        </w:rPr>
        <w:t xml:space="preserve"> договора о комплексном развитии незастроенной</w:t>
      </w:r>
    </w:p>
    <w:p>
      <w:pPr>
        <w:pStyle w:val="15"/>
        <w:spacing w:line="218" w:lineRule="auto"/>
        <w:jc w:val="right"/>
        <w:rPr>
          <w:sz w:val="24"/>
          <w:szCs w:val="24"/>
        </w:rPr>
      </w:pPr>
      <w:r>
        <w:rPr>
          <w:sz w:val="24"/>
          <w:szCs w:val="24"/>
        </w:rPr>
        <w:t xml:space="preserve"> территории микрорайона «Московский» г. Кызыла</w:t>
      </w:r>
    </w:p>
    <w:p>
      <w:pPr>
        <w:pStyle w:val="15"/>
        <w:spacing w:line="218" w:lineRule="auto"/>
        <w:jc w:val="right"/>
        <w:rPr>
          <w:sz w:val="24"/>
          <w:szCs w:val="24"/>
        </w:rPr>
      </w:pPr>
      <w:r>
        <w:rPr>
          <w:sz w:val="24"/>
          <w:szCs w:val="24"/>
        </w:rPr>
        <w:t xml:space="preserve"> Республики Тыва, общей площадью 626 847 +/- 277 кв.м.</w:t>
      </w:r>
    </w:p>
    <w:p>
      <w:pPr>
        <w:pStyle w:val="15"/>
        <w:spacing w:line="218" w:lineRule="auto"/>
        <w:jc w:val="right"/>
        <w:rPr>
          <w:sz w:val="24"/>
          <w:szCs w:val="24"/>
        </w:rPr>
      </w:pPr>
    </w:p>
    <w:p>
      <w:pPr>
        <w:pStyle w:val="15"/>
        <w:spacing w:line="218" w:lineRule="auto"/>
        <w:ind w:firstLine="0"/>
        <w:jc w:val="right"/>
        <w:rPr>
          <w:sz w:val="24"/>
          <w:szCs w:val="24"/>
        </w:rPr>
      </w:pPr>
      <w:r>
        <w:rPr>
          <w:sz w:val="24"/>
          <w:szCs w:val="24"/>
        </w:rPr>
        <w:t>Форма заявки</w:t>
      </w:r>
    </w:p>
    <w:p>
      <w:pPr>
        <w:pStyle w:val="15"/>
        <w:spacing w:line="218" w:lineRule="auto"/>
        <w:ind w:firstLine="0"/>
        <w:jc w:val="both"/>
      </w:pPr>
    </w:p>
    <w:p>
      <w:pPr>
        <w:pStyle w:val="15"/>
        <w:spacing w:line="218" w:lineRule="auto"/>
        <w:ind w:firstLine="0"/>
        <w:jc w:val="both"/>
      </w:pPr>
    </w:p>
    <w:p>
      <w:pPr>
        <w:pStyle w:val="15"/>
        <w:spacing w:line="218" w:lineRule="auto"/>
        <w:ind w:firstLine="0"/>
        <w:jc w:val="both"/>
      </w:pPr>
    </w:p>
    <w:p>
      <w:pPr>
        <w:widowControl/>
        <w:autoSpaceDE w:val="0"/>
        <w:autoSpaceDN w:val="0"/>
        <w:adjustRightInd w:val="0"/>
        <w:jc w:val="center"/>
        <w:rPr>
          <w:rFonts w:ascii="Times New Roman" w:eastAsia="Times New Roman" w:cs="Times New Roman" w:hAnsi="Times New Roman"/>
          <w:color w:val="auto"/>
          <w:sz w:val="28"/>
          <w:szCs w:val="28"/>
          <w:lang w:bidi="ar-SA"/>
        </w:rPr>
      </w:pPr>
      <w:r>
        <w:rPr>
          <w:rFonts w:ascii="Times New Roman" w:eastAsia="Times New Roman" w:cs="Times New Roman" w:hAnsi="Times New Roman"/>
          <w:b/>
          <w:color w:val="auto"/>
          <w:sz w:val="28"/>
          <w:szCs w:val="28"/>
          <w:lang w:bidi="ar-SA"/>
        </w:rPr>
        <w:t>ЗАЯВКА</w:t>
      </w:r>
    </w:p>
    <w:p>
      <w:pPr>
        <w:widowControl/>
        <w:autoSpaceDE w:val="0"/>
        <w:autoSpaceDN w:val="0"/>
        <w:adjustRightInd w:val="0"/>
        <w:jc w:val="center"/>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на участие в торгах в форме электронного аукциона на право заключения договора о комплексном развитии незастроенной территории микрорайона «Московский» г. Кызыла Республики Тыва, </w:t>
      </w:r>
    </w:p>
    <w:p>
      <w:pPr>
        <w:widowControl/>
        <w:autoSpaceDE w:val="0"/>
        <w:autoSpaceDN w:val="0"/>
        <w:adjustRightInd w:val="0"/>
        <w:jc w:val="center"/>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общей площадью 626 847 +/- 277 кв.м.</w:t>
      </w:r>
    </w:p>
    <w:p>
      <w:pPr>
        <w:widowControl/>
        <w:autoSpaceDE w:val="0"/>
        <w:autoSpaceDN w:val="0"/>
        <w:adjustRightInd w:val="0"/>
        <w:jc w:val="center"/>
        <w:rPr>
          <w:rFonts w:ascii="Times New Roman" w:eastAsia="Times New Roman" w:cs="Times New Roman" w:hAnsi="Times New Roman"/>
          <w:color w:val="auto"/>
          <w:sz w:val="28"/>
          <w:szCs w:val="28"/>
          <w:lang w:bidi="ar-SA"/>
        </w:rPr>
      </w:pPr>
    </w:p>
    <w:p>
      <w:pPr>
        <w:widowControl w:val="0"/>
        <w:suppressAutoHyphens/>
        <w:rPr>
          <w:rFonts w:ascii="Times New Roman" w:eastAsia="Times New Roman" w:cs="Times New Roman" w:hAnsi="Times New Roman"/>
          <w:color w:val="auto"/>
          <w:lang w:eastAsia="ar-SA" w:bidi="ar-SA"/>
        </w:rPr>
      </w:pPr>
      <w:r>
        <w:rPr>
          <w:rFonts w:ascii="Times New Roman" w:eastAsia="Times New Roman" w:cs="Times New Roman" w:hAnsi="Times New Roman"/>
          <w:color w:val="auto"/>
          <w:lang w:eastAsia="ar-SA" w:bidi="ar-SA"/>
        </w:rPr>
        <w:t>________________________________________________________________________________</w:t>
      </w:r>
    </w:p>
    <w:p>
      <w:pPr>
        <w:widowControl w:val="0"/>
        <w:suppressAutoHyphens/>
        <w:jc w:val="center"/>
        <w:rPr>
          <w:rFonts w:ascii="Times New Roman" w:eastAsia="Times New Roman" w:cs="Times New Roman" w:hAnsi="Times New Roman"/>
          <w:color w:val="auto"/>
          <w:lang w:eastAsia="ar-SA" w:bidi="ar-SA"/>
        </w:rPr>
      </w:pPr>
      <w:r>
        <w:rPr>
          <w:rFonts w:ascii="Times New Roman" w:eastAsia="Times New Roman" w:cs="Times New Roman" w:hAnsi="Times New Roman"/>
          <w:color w:val="auto"/>
          <w:lang w:eastAsia="ar-SA" w:bidi="ar-SA"/>
        </w:rPr>
        <w:t>(полное наименование юридического лица)</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в лице ______________________________________________________________,</w:t>
      </w:r>
    </w:p>
    <w:p>
      <w:pPr>
        <w:widowControl/>
        <w:tabs>
          <w:tab w:val="left" w:pos="1134"/>
        </w:tabs>
        <w:autoSpaceDE w:val="0"/>
        <w:autoSpaceDN w:val="0"/>
        <w:adjustRightInd w:val="0"/>
        <w:jc w:val="center"/>
        <w:rPr>
          <w:rFonts w:ascii="Times New Roman" w:eastAsia="Times New Roman" w:cs="Times New Roman" w:hAnsi="Times New Roman"/>
          <w:color w:val="auto"/>
          <w:lang w:eastAsia="ar-SA" w:bidi="ar-SA"/>
        </w:rPr>
      </w:pPr>
      <w:r>
        <w:rPr>
          <w:rFonts w:ascii="Times New Roman" w:eastAsia="Times New Roman" w:cs="Times New Roman" w:hAnsi="Times New Roman"/>
          <w:color w:val="auto"/>
          <w:lang w:eastAsia="ar-SA" w:bidi="ar-SA"/>
        </w:rPr>
        <w:t>(фамилия, имя, отчество, должность - для юридического лица)</w:t>
      </w:r>
    </w:p>
    <w:p>
      <w:pPr>
        <w:widowControl/>
        <w:tabs>
          <w:tab w:val="left" w:pos="1134"/>
        </w:tabs>
        <w:autoSpaceDE w:val="0"/>
        <w:autoSpaceDN w:val="0"/>
        <w:adjustRightInd w:val="0"/>
        <w:ind w:firstLine="567"/>
        <w:jc w:val="both"/>
        <w:rPr>
          <w:rFonts w:ascii="Times New Roman" w:eastAsia="Times New Roman" w:cs="Times New Roman" w:hAnsi="Times New Roman"/>
          <w:color w:val="auto"/>
          <w:sz w:val="28"/>
          <w:szCs w:val="28"/>
          <w:lang w:bidi="ar-SA"/>
        </w:rPr>
      </w:pP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действующего на основании __________________________ (далее – Заявитель),</w:t>
      </w:r>
    </w:p>
    <w:p>
      <w:pPr>
        <w:widowControl/>
        <w:tabs>
          <w:tab w:val="left" w:pos="1134"/>
        </w:tabs>
        <w:autoSpaceDE w:val="0"/>
        <w:autoSpaceDN w:val="0"/>
        <w:adjustRightInd w:val="0"/>
        <w:ind w:firstLine="567"/>
        <w:jc w:val="both"/>
        <w:rPr>
          <w:rFonts w:ascii="Times New Roman" w:eastAsia="Times New Roman" w:cs="Times New Roman" w:hAnsi="Times New Roman"/>
          <w:color w:val="auto"/>
          <w:sz w:val="28"/>
          <w:szCs w:val="28"/>
          <w:lang w:bidi="ar-SA"/>
        </w:rPr>
      </w:pPr>
    </w:p>
    <w:p>
      <w:pPr>
        <w:widowControl/>
        <w:tabs>
          <w:tab w:val="left" w:pos="1134"/>
        </w:tabs>
        <w:autoSpaceDE w:val="0"/>
        <w:autoSpaceDN w:val="0"/>
        <w:adjustRightInd w:val="0"/>
        <w:ind w:right="-142"/>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ознакомившись с Извещением о проведении аукциона № ___________________</w:t>
      </w:r>
    </w:p>
    <w:p>
      <w:pPr>
        <w:widowControl/>
        <w:tabs>
          <w:tab w:val="left" w:pos="1134"/>
        </w:tabs>
        <w:autoSpaceDE w:val="0"/>
        <w:autoSpaceDN w:val="0"/>
        <w:adjustRightInd w:val="0"/>
        <w:jc w:val="right"/>
        <w:rPr>
          <w:rFonts w:ascii="Times New Roman" w:eastAsia="Times New Roman" w:cs="Times New Roman" w:hAnsi="Times New Roman"/>
          <w:color w:val="auto"/>
          <w:lang w:bidi="ar-SA"/>
        </w:rPr>
      </w:pPr>
      <w:r>
        <w:rPr>
          <w:rFonts w:ascii="Times New Roman" w:eastAsia="Times New Roman" w:cs="Times New Roman" w:hAnsi="Times New Roman"/>
          <w:color w:val="auto"/>
          <w:lang w:bidi="ar-SA"/>
        </w:rPr>
        <w:t>(номер аукциона указывается Заявителем)</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на право заключения договора о комплексном развитии незастроенной территории микрорайона «Московский» г. Кызыла, общей площадью 626 847 +/- 277 кв.м., в границах, установленных постановлением Правительства Республики Тыва от 21.05.2025 г. № 234 «О комплексном развитии незастроенной территории микрорайона «Московский» г. Кызыла и признании утратившим силу постановления Правительства Республики Тыва от 30 января 2025 г. № 28» (далее соответственно – аукцион, Извещение), настоящей заявкой подтверждает свое согласие на участие в аукционе. </w:t>
      </w:r>
    </w:p>
    <w:p>
      <w:pPr>
        <w:widowControl/>
        <w:tabs>
          <w:tab w:val="left" w:pos="1134"/>
        </w:tabs>
        <w:autoSpaceDE w:val="0"/>
        <w:autoSpaceDN w:val="0"/>
        <w:adjustRightInd w:val="0"/>
        <w:jc w:val="both"/>
        <w:rPr>
          <w:rFonts w:ascii="Times New Roman" w:eastAsia="Times New Roman" w:cs="Times New Roman" w:hAnsi="Times New Roman"/>
          <w:color w:val="auto"/>
          <w:sz w:val="16"/>
          <w:szCs w:val="28"/>
          <w:lang w:bidi="ar-SA"/>
        </w:rPr>
      </w:pP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512"/>
        <w:gridCol w:w="7530"/>
      </w:tblGrid>
      <w:tr>
        <w:tc>
          <w:tcPr>
            <w:tcW w:w="2275" w:type="dxa"/>
            <w:tcBorders>
              <w:top w:val="single" w:sz="4" w:space="0" w:color="auto"/>
              <w:left w:val="single" w:sz="4" w:space="0" w:color="auto"/>
              <w:bottom w:val="single" w:sz="4" w:space="0" w:color="auto"/>
              <w:right w:val="single" w:sz="4" w:space="0" w:color="auto"/>
            </w:tcBorders>
            <w:shd w:val="clear" w:color="auto" w:fill="auto"/>
          </w:tcPr>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Контактные данные Заявителя (участника торгов)</w:t>
            </w:r>
          </w:p>
        </w:tc>
        <w:tc>
          <w:tcPr>
            <w:tcW w:w="7580" w:type="dxa"/>
            <w:tcBorders>
              <w:top w:val="single" w:sz="4" w:space="0" w:color="auto"/>
              <w:left w:val="single" w:sz="4" w:space="0" w:color="auto"/>
              <w:bottom w:val="single" w:sz="4" w:space="0" w:color="auto"/>
              <w:right w:val="single" w:sz="4" w:space="0" w:color="auto"/>
            </w:tcBorders>
            <w:shd w:val="clear" w:color="auto" w:fill="auto"/>
          </w:tcPr>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Адрес места нахождения согласно выписке из ЕГРЮЛ:</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Почтовый адрес (для корреспонденции):</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Адрес электронной почты: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Контактный телефон: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ИНН             ОГРН     </w:t>
            </w:r>
          </w:p>
        </w:tc>
      </w:tr>
      <w:tr>
        <w:tc>
          <w:tcPr>
            <w:tcW w:w="2275" w:type="dxa"/>
            <w:shd w:val="clear" w:color="auto" w:fill="auto"/>
          </w:tcPr>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Сведения о лице, уполномоченном на подписание договора</w:t>
            </w:r>
          </w:p>
        </w:tc>
        <w:tc>
          <w:tcPr>
            <w:tcW w:w="7580" w:type="dxa"/>
            <w:shd w:val="clear" w:color="auto" w:fill="auto"/>
          </w:tcPr>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Ф.И.О. ____________________________________________</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Наименование и реквизиты документа, подтверждающего полномочия лица на подписание договора: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Паспортные данные: серия .№, дата выдачи кем выдан: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Адрес регистрации: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Почтовый адрес (для корреспонденции):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Адрес электронной почты: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Контактный телефон:</w:t>
            </w:r>
            <w:r>
              <w:rPr>
                <w:rFonts w:ascii="PT Astra Serif" w:eastAsia="Times New Roman" w:cs="Times New Roman" w:hAnsi="PT Astra Serif"/>
                <w:color w:val="auto"/>
                <w:sz w:val="28"/>
                <w:szCs w:val="28"/>
                <w:u w:val="single"/>
                <w:lang w:bidi="ar-SA"/>
              </w:rPr>
              <w:t xml:space="preserve">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p>
        </w:tc>
      </w:tr>
      <w:tr>
        <w:tc>
          <w:tcPr>
            <w:tcW w:w="2275" w:type="dxa"/>
            <w:shd w:val="clear" w:color="auto" w:fill="auto"/>
          </w:tcPr>
          <w:p>
            <w:pPr>
              <w:widowControl/>
              <w:tabs>
                <w:tab w:val="left" w:pos="1134"/>
              </w:tabs>
              <w:autoSpaceDE w:val="0"/>
              <w:autoSpaceDN w:val="0"/>
              <w:adjustRightInd w:val="0"/>
              <w:jc w:val="both"/>
              <w:rPr>
                <w:rFonts w:ascii="Times New Roman" w:eastAsia="Times New Roman" w:cs="Times New Roman" w:hAnsi="Times New Roman"/>
                <w:color w:val="auto"/>
                <w:sz w:val="28"/>
                <w:szCs w:val="28"/>
                <w:vertAlign w:val="superscript"/>
                <w:lang w:bidi="ar-SA"/>
              </w:rPr>
            </w:pPr>
            <w:r>
              <w:rPr>
                <w:rFonts w:ascii="Times New Roman" w:eastAsia="Times New Roman" w:cs="Times New Roman" w:hAnsi="Times New Roman"/>
                <w:color w:val="auto"/>
                <w:sz w:val="28"/>
                <w:szCs w:val="28"/>
                <w:lang w:bidi="ar-SA"/>
              </w:rPr>
              <w:t xml:space="preserve">Сведения о представителе Заявителя (участника торгов) </w:t>
            </w:r>
            <w:r>
              <w:rPr>
                <w:rFonts w:ascii="Times New Roman" w:eastAsia="Times New Roman" w:cs="Times New Roman" w:hAnsi="Times New Roman"/>
                <w:color w:val="auto"/>
                <w:sz w:val="28"/>
                <w:szCs w:val="28"/>
                <w:vertAlign w:val="superscript"/>
                <w:lang w:bidi="ar-SA"/>
              </w:rPr>
              <w:t>1</w:t>
            </w:r>
          </w:p>
        </w:tc>
        <w:tc>
          <w:tcPr>
            <w:tcW w:w="7580" w:type="dxa"/>
            <w:shd w:val="clear" w:color="auto" w:fill="auto"/>
          </w:tcPr>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Ф.И.О. ____________________________________________</w:t>
            </w:r>
          </w:p>
          <w:p>
            <w:pPr>
              <w:widowControl/>
              <w:autoSpaceDE w:val="0"/>
              <w:autoSpaceDN w:val="0"/>
              <w:spacing w:line="276" w:lineRule="auto"/>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Действует на основании доверенности от, № </w:t>
            </w:r>
          </w:p>
          <w:p>
            <w:pPr>
              <w:widowControl/>
              <w:autoSpaceDE w:val="0"/>
              <w:autoSpaceDN w:val="0"/>
              <w:spacing w:line="276" w:lineRule="auto"/>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Паспортные данные: серия .№, дата выдачи кем выдан:     </w:t>
            </w:r>
          </w:p>
          <w:p>
            <w:pPr>
              <w:widowControl/>
              <w:autoSpaceDE w:val="0"/>
              <w:autoSpaceDN w:val="0"/>
              <w:spacing w:line="276" w:lineRule="auto"/>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Адрес регистрации:          </w:t>
            </w:r>
          </w:p>
          <w:p>
            <w:pPr>
              <w:widowControl/>
              <w:autoSpaceDE w:val="0"/>
              <w:autoSpaceDN w:val="0"/>
              <w:spacing w:line="276" w:lineRule="auto"/>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Почтовый адрес (для корреспонденции):   </w:t>
            </w:r>
          </w:p>
          <w:p>
            <w:pPr>
              <w:widowControl/>
              <w:autoSpaceDE w:val="0"/>
              <w:autoSpaceDN w:val="0"/>
              <w:spacing w:line="276" w:lineRule="auto"/>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Адрес электронной почты: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Контактный телефон:         </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p>
        </w:tc>
      </w:tr>
      <w:tr>
        <w:tc>
          <w:tcPr>
            <w:tcW w:w="2275" w:type="dxa"/>
            <w:shd w:val="clear" w:color="auto" w:fill="auto"/>
          </w:tcPr>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Банковские реквизиты юридического лица для возврата задатка</w:t>
            </w:r>
          </w:p>
        </w:tc>
        <w:tc>
          <w:tcPr>
            <w:tcW w:w="7580" w:type="dxa"/>
            <w:shd w:val="clear" w:color="auto" w:fill="auto"/>
          </w:tcPr>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Наименование получателя</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ИНН/ОГРН</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КПП</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Наименование банка</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БИК</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ИНН банка</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корреспондентский счет</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Расчетный счет</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Лицевой счет</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p>
        </w:tc>
      </w:tr>
    </w:tbl>
    <w:p>
      <w:pPr>
        <w:widowControl/>
        <w:tabs>
          <w:tab w:val="left" w:pos="1134"/>
        </w:tabs>
        <w:autoSpaceDE w:val="0"/>
        <w:autoSpaceDN w:val="0"/>
        <w:adjustRightInd w:val="0"/>
        <w:ind w:firstLine="709"/>
        <w:jc w:val="both"/>
        <w:rPr>
          <w:rFonts w:ascii="Times New Roman" w:eastAsia="Times New Roman" w:cs="Times New Roman" w:hAnsi="Times New Roman"/>
          <w:color w:val="auto"/>
          <w:sz w:val="16"/>
          <w:szCs w:val="16"/>
          <w:lang w:bidi="ar-SA"/>
        </w:rPr>
      </w:pP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16"/>
          <w:szCs w:val="16"/>
          <w:vertAlign w:val="superscript"/>
          <w:lang w:bidi="ar-SA"/>
        </w:rPr>
        <w:t>1</w:t>
      </w:r>
      <w:r>
        <w:rPr>
          <w:rFonts w:ascii="Times New Roman" w:eastAsia="Times New Roman" w:cs="Times New Roman" w:hAnsi="Times New Roman"/>
          <w:color w:val="auto"/>
          <w:sz w:val="16"/>
          <w:szCs w:val="16"/>
          <w:lang w:bidi="ar-SA"/>
        </w:rPr>
        <w:t xml:space="preserve"> Заполняется при подаче Заявки лицом, действующим по доверенности</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1. Заявитель (участник торгов) обязуется:</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1.1. Соблюдать условия и порядок проведения аукциона, содержащиеся в Извещении, опубликованного на официальном сайте Российской Федерации https://torgi.gov.ru/new/public, официальном сайте Правительства Республики Тыва </w:t>
      </w:r>
      <w:r>
        <w:rPr>
          <w:rFonts w:ascii="Times New Roman" w:eastAsia="Times New Roman" w:cs="Times New Roman" w:hAnsi="Times New Roman"/>
          <w:color w:val="0563C1"/>
          <w:sz w:val="28"/>
          <w:szCs w:val="28"/>
          <w:u w:val="single"/>
          <w:lang w:bidi="ar-SA"/>
        </w:rPr>
        <w:fldChar w:fldCharType="begin"/>
      </w:r>
      <w:r>
        <w:instrText>HYPERLINK "https://rtyva.ru/"</w:instrText>
      </w:r>
      <w:r>
        <w:rPr>
          <w:rFonts w:ascii="Times New Roman" w:eastAsia="Times New Roman" w:cs="Times New Roman" w:hAnsi="Times New Roman"/>
          <w:color w:val="0563C1"/>
          <w:sz w:val="28"/>
          <w:szCs w:val="28"/>
          <w:u w:val="single"/>
          <w:lang w:bidi="ar-SA"/>
        </w:rPr>
        <w:fldChar w:fldCharType="separate"/>
      </w:r>
      <w:r>
        <w:rPr>
          <w:rFonts w:ascii="Times New Roman" w:eastAsia="Times New Roman" w:cs="Times New Roman" w:hAnsi="Times New Roman"/>
          <w:color w:val="0563C1"/>
          <w:sz w:val="28"/>
          <w:szCs w:val="28"/>
          <w:u w:val="single"/>
          <w:lang w:bidi="ar-SA"/>
        </w:rPr>
        <w:t>https://rtyva.ru/</w:t>
      </w:r>
      <w:r>
        <w:rPr>
          <w:rFonts w:ascii="Times New Roman" w:eastAsia="Times New Roman" w:cs="Times New Roman" w:hAnsi="Times New Roman"/>
          <w:color w:val="0563C1"/>
          <w:sz w:val="28"/>
          <w:szCs w:val="28"/>
          <w:u w:val="single"/>
          <w:lang w:bidi="ar-SA"/>
        </w:rPr>
        <w:fldChar w:fldCharType="end"/>
      </w:r>
      <w:r>
        <w:rPr>
          <w:rFonts w:ascii="Times New Roman" w:eastAsia="Times New Roman" w:cs="Times New Roman" w:hAnsi="Times New Roman"/>
          <w:color w:val="auto"/>
          <w:sz w:val="28"/>
          <w:szCs w:val="28"/>
          <w:lang w:bidi="ar-SA"/>
        </w:rPr>
        <w:t xml:space="preserve">, официальном сайте организатора аукциона https://minstroy.rtyva.ru/, а также правил проведения торгов, установленных постановлением Правительства РФ от 04.05.2021 № 701 </w:t>
      </w:r>
      <w:r>
        <w:rPr>
          <w:rFonts w:ascii="Times New Roman" w:eastAsia="Times New Roman" w:cs="Times New Roman" w:hAnsi="Times New Roman"/>
          <w:color w:val="auto"/>
          <w:szCs w:val="28"/>
          <w:lang w:bidi="ar-SA"/>
        </w:rPr>
        <w: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w:t>
      </w:r>
      <w:r>
        <w:rPr>
          <w:rFonts w:ascii="Times New Roman" w:eastAsia="Times New Roman" w:cs="Times New Roman" w:hAnsi="Times New Roman"/>
          <w:color w:val="auto"/>
          <w:sz w:val="28"/>
          <w:szCs w:val="28"/>
          <w:lang w:bidi="ar-SA"/>
        </w:rPr>
        <w:t xml:space="preserve"> (далее - Правила).</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1.2. В случае признания Победителем аукциона заключить с организатором торгов договор о комплексном развитии незастроенной территории микрорайона «Московский» г. Кызыла Республики Тыва, общей площадью 626 847 +/- 277 кв.м. (далее – Договор о КРТ) и уплатить организатору торгов цену права на заключение Договора о КРТ в соответствии с порядком, сроками и требованиями, установленными Извещением, Правилами и законодательством Российской Федерации.</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2. Задаток за участие в торгах, внесенный участником аукциона, признанный его победителем, засчитывается в счет предложенной им цены предмета аукциона.</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3. При уклонении или отказе победителя аукциона от подписания Договора о КРТ, победитель аукциона утрачивает право на заключение указанного договора, предоставленные им в качестве задатка за участие в аукционе денежные средства ему не возвращаются.</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4. Заявитель (участник торгов) подтверждает, что на дату подписания настоящей Заявки ознакомлен с порядком проведения торгов</w:t>
      </w:r>
      <w:r>
        <w:rPr>
          <w:rFonts w:ascii="Times New Roman" w:eastAsia="Times New Roman" w:cs="Times New Roman" w:hAnsi="Times New Roman"/>
          <w:color w:val="auto"/>
          <w:sz w:val="20"/>
          <w:szCs w:val="20"/>
          <w:lang w:bidi="ar-SA"/>
        </w:rPr>
        <w:t xml:space="preserve"> </w:t>
      </w:r>
      <w:r>
        <w:rPr>
          <w:rFonts w:ascii="Times New Roman" w:eastAsia="Times New Roman" w:cs="Times New Roman" w:hAnsi="Times New Roman"/>
          <w:color w:val="auto"/>
          <w:sz w:val="28"/>
          <w:szCs w:val="28"/>
          <w:lang w:bidi="ar-SA"/>
        </w:rPr>
        <w:t>в электронной форме, порядком внесения, блокирования и прекращения блокирования денежных средств в качестве задатка, Извещением и проектом Договора о КРТ, и они ему понятны.</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5. Заявитель (участник торгов) согласен и принимает все условия, требования, положения Извещения, проекта Договора о КРТ, и они ему понятны.</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6. Заявитель (участник торгов) извещен о том, что он вправе отозвать Заявку в любое время до установленных даты и времени окончания приема/подачи заявок на участие в аукционе в порядке, установленном в Извещении.</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7. Заявитель (участник торгов) гарантирует достоверность информации, содержащейся в документах и сведениях, представленных им, и несет ответственность за достоверность представленных документов и информации.</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8. Заявитель (участник торгов) осведомлен и согласен с тем, что Уполномоченный орган, Оператор электронной площадки не несут ответственности за ущерб, который может быть причинен Заявителю (участнику торгов) отменой торгов в электронной форме, а также приостановлением процедуры проведения торгов в электронной форме.</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9. В соответствии с Федеральным законом от 27 июля 2006 г. № 152-ФЗ «О персональных данных» (далее – Федеральный закон от 27 июля 2006 г. № 152-ФЗ), подавая Заявку, Заявитель (участник торгов) дает согласие на обработку персональных данных, указанных выше и содержащихся в представленных документах, в целях участия в аукционе. Заявитель (участник торгов) подтверждает, что ознакомлен с положениями Федерального закона от 27 июля 2006 г. № 152-ФЗ, права и обязанности в области защиты персональных данных ему известны.</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10. Настоящее согласие действует бессрочно и может быть отозвано в любой момент по соглашению сторон.</w:t>
      </w:r>
    </w:p>
    <w:p>
      <w:pPr>
        <w:widowControl/>
        <w:tabs>
          <w:tab w:val="left" w:pos="1134"/>
        </w:tabs>
        <w:autoSpaceDE w:val="0"/>
        <w:autoSpaceDN w:val="0"/>
        <w:adjustRightInd w:val="0"/>
        <w:ind w:firstLine="709"/>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 xml:space="preserve"> </w:t>
      </w:r>
    </w:p>
    <w:p>
      <w:pPr>
        <w:widowControl/>
        <w:tabs>
          <w:tab w:val="left" w:pos="1134"/>
        </w:tabs>
        <w:autoSpaceDE w:val="0"/>
        <w:autoSpaceDN w:val="0"/>
        <w:adjustRightInd w:val="0"/>
        <w:jc w:val="both"/>
        <w:rPr>
          <w:rFonts w:ascii="Times New Roman" w:eastAsia="Times New Roman" w:cs="Times New Roman" w:hAnsi="Times New Roman"/>
          <w:color w:val="auto"/>
          <w:sz w:val="18"/>
          <w:szCs w:val="28"/>
          <w:lang w:bidi="ar-SA"/>
        </w:rPr>
      </w:pP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Перечень документов, приложенных к заявке:</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1.</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2.</w:t>
      </w: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p>
    <w:p>
      <w:pPr>
        <w:widowControl/>
        <w:tabs>
          <w:tab w:val="left" w:pos="1134"/>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Подпись заявителя (участника торгов) (его полномочного представителя):</w:t>
      </w:r>
    </w:p>
    <w:p>
      <w:pPr>
        <w:widowControl/>
        <w:tabs>
          <w:tab w:val="left" w:pos="0"/>
        </w:tabs>
        <w:autoSpaceDE w:val="0"/>
        <w:autoSpaceDN w:val="0"/>
        <w:adjustRightInd w:val="0"/>
        <w:jc w:val="both"/>
        <w:rPr>
          <w:rFonts w:ascii="Times New Roman" w:eastAsia="Times New Roman" w:cs="Times New Roman" w:hAnsi="Times New Roman"/>
          <w:color w:val="auto"/>
          <w:sz w:val="28"/>
          <w:szCs w:val="28"/>
          <w:lang w:bidi="ar-SA"/>
        </w:rPr>
      </w:pPr>
    </w:p>
    <w:p>
      <w:pPr>
        <w:widowControl/>
        <w:tabs>
          <w:tab w:val="left" w:pos="0"/>
        </w:tabs>
        <w:autoSpaceDE w:val="0"/>
        <w:autoSpaceDN w:val="0"/>
        <w:adjustRightInd w:val="0"/>
        <w:jc w:val="both"/>
        <w:rPr>
          <w:rFonts w:ascii="Times New Roman" w:eastAsia="Times New Roman" w:cs="Times New Roman" w:hAnsi="Times New Roman"/>
          <w:color w:val="auto"/>
          <w:sz w:val="28"/>
          <w:szCs w:val="28"/>
          <w:lang w:bidi="ar-SA"/>
        </w:rPr>
      </w:pPr>
    </w:p>
    <w:p>
      <w:pPr>
        <w:widowControl/>
        <w:tabs>
          <w:tab w:val="left" w:pos="0"/>
        </w:tabs>
        <w:autoSpaceDE w:val="0"/>
        <w:autoSpaceDN w:val="0"/>
        <w:adjustRightInd w:val="0"/>
        <w:jc w:val="both"/>
        <w:rPr>
          <w:rFonts w:ascii="Times New Roman" w:eastAsia="Times New Roman" w:cs="Times New Roman" w:hAnsi="Times New Roman"/>
          <w:color w:val="auto"/>
          <w:sz w:val="28"/>
          <w:szCs w:val="28"/>
          <w:lang w:bidi="ar-SA"/>
        </w:rPr>
      </w:pPr>
      <w:r>
        <w:rPr>
          <w:rFonts w:ascii="Times New Roman" w:eastAsia="Times New Roman" w:cs="Times New Roman" w:hAnsi="Times New Roman"/>
          <w:color w:val="auto"/>
          <w:sz w:val="28"/>
          <w:szCs w:val="28"/>
          <w:lang w:bidi="ar-SA"/>
        </w:rPr>
        <w:t>__________________          _______________         _________________________</w:t>
      </w:r>
    </w:p>
    <w:p>
      <w:pPr>
        <w:widowControl/>
        <w:tabs>
          <w:tab w:val="left" w:pos="0"/>
        </w:tabs>
        <w:autoSpaceDE w:val="0"/>
        <w:autoSpaceDN w:val="0"/>
        <w:adjustRightInd w:val="0"/>
        <w:jc w:val="both"/>
        <w:rPr>
          <w:rFonts w:ascii="Times New Roman" w:eastAsia="Times New Roman" w:cs="Times New Roman" w:hAnsi="Times New Roman"/>
          <w:color w:val="auto"/>
          <w:lang w:bidi="ar-SA"/>
        </w:rPr>
      </w:pPr>
      <w:r>
        <w:rPr>
          <w:rFonts w:ascii="Times New Roman" w:eastAsia="Times New Roman" w:cs="Times New Roman" w:hAnsi="Times New Roman"/>
          <w:color w:val="auto"/>
          <w:sz w:val="28"/>
          <w:szCs w:val="28"/>
          <w:lang w:bidi="ar-SA"/>
        </w:rPr>
        <w:t xml:space="preserve">        </w:t>
      </w:r>
      <w:r>
        <w:rPr>
          <w:rFonts w:ascii="Times New Roman" w:eastAsia="Times New Roman" w:cs="Times New Roman" w:hAnsi="Times New Roman"/>
          <w:color w:val="auto"/>
          <w:lang w:bidi="ar-SA"/>
        </w:rPr>
        <w:t xml:space="preserve">должность  </w:t>
      </w:r>
      <w:r>
        <w:rPr>
          <w:rFonts w:ascii="Times New Roman" w:eastAsia="Times New Roman" w:cs="Times New Roman" w:hAnsi="Times New Roman"/>
          <w:color w:val="auto"/>
          <w:sz w:val="28"/>
          <w:szCs w:val="28"/>
          <w:lang w:bidi="ar-SA"/>
        </w:rPr>
        <w:t xml:space="preserve">                              </w:t>
      </w:r>
      <w:r>
        <w:rPr>
          <w:rFonts w:ascii="Times New Roman" w:eastAsia="Times New Roman" w:cs="Times New Roman" w:hAnsi="Times New Roman"/>
          <w:color w:val="auto"/>
          <w:lang w:bidi="ar-SA"/>
        </w:rPr>
        <w:t>подпись                                             ФИО</w:t>
      </w:r>
    </w:p>
    <w:p>
      <w:pPr>
        <w:widowControl/>
        <w:tabs>
          <w:tab w:val="left" w:pos="0"/>
        </w:tabs>
        <w:autoSpaceDE w:val="0"/>
        <w:autoSpaceDN w:val="0"/>
        <w:adjustRightInd w:val="0"/>
        <w:jc w:val="both"/>
        <w:rPr>
          <w:rFonts w:ascii="Times New Roman" w:eastAsia="Times New Roman" w:cs="Times New Roman" w:hAnsi="Times New Roman"/>
          <w:color w:val="auto"/>
          <w:lang w:bidi="ar-SA"/>
        </w:rPr>
      </w:pPr>
    </w:p>
    <w:p>
      <w:pPr>
        <w:widowControl/>
        <w:tabs>
          <w:tab w:val="left" w:pos="0"/>
        </w:tabs>
        <w:autoSpaceDE w:val="0"/>
        <w:autoSpaceDN w:val="0"/>
        <w:adjustRightInd w:val="0"/>
        <w:jc w:val="both"/>
        <w:rPr>
          <w:rFonts w:ascii="Times New Roman" w:eastAsia="Times New Roman" w:cs="Times New Roman" w:hAnsi="Times New Roman"/>
          <w:color w:val="auto"/>
          <w:lang w:bidi="ar-SA"/>
        </w:rPr>
      </w:pPr>
    </w:p>
    <w:p>
      <w:pPr>
        <w:widowControl/>
        <w:autoSpaceDE w:val="0"/>
        <w:autoSpaceDN w:val="0"/>
        <w:jc w:val="both"/>
        <w:rPr>
          <w:rFonts w:ascii="Times New Roman" w:eastAsia="Times New Roman" w:cs="Times New Roman" w:hAnsi="Times New Roman"/>
          <w:color w:val="auto"/>
          <w:sz w:val="28"/>
          <w:szCs w:val="28"/>
          <w:lang w:bidi="ar-SA"/>
        </w:rPr>
      </w:pPr>
      <w:r>
        <w:rPr>
          <w:rFonts w:ascii="PT Astra Serif" w:eastAsia="Times New Roman" w:cs="Times New Roman" w:hAnsi="PT Astra Serif"/>
          <w:color w:val="auto"/>
          <w:lang w:bidi="ar-SA"/>
        </w:rPr>
        <w:t>М.П.     "______"_________________________2025 г.</w:t>
      </w:r>
    </w:p>
    <w:p>
      <w:pPr>
        <w:widowControl/>
        <w:autoSpaceDE w:val="0"/>
        <w:autoSpaceDN w:val="0"/>
        <w:adjustRightInd w:val="0"/>
        <w:jc w:val="center"/>
        <w:rPr>
          <w:rFonts w:ascii="Times New Roman" w:eastAsia="Times New Roman" w:cs="Times New Roman" w:hAnsi="Times New Roman"/>
          <w:b/>
          <w:color w:val="auto"/>
          <w:sz w:val="28"/>
          <w:szCs w:val="28"/>
          <w:lang w:bidi="ar-SA"/>
        </w:rPr>
      </w:pPr>
    </w:p>
    <w:p>
      <w:pPr>
        <w:widowControl/>
        <w:autoSpaceDE w:val="0"/>
        <w:autoSpaceDN w:val="0"/>
        <w:adjustRightInd w:val="0"/>
        <w:jc w:val="center"/>
        <w:rPr>
          <w:rFonts w:ascii="Times New Roman" w:eastAsia="Times New Roman" w:cs="Times New Roman" w:hAnsi="Times New Roman"/>
          <w:b/>
          <w:color w:val="auto"/>
          <w:sz w:val="28"/>
          <w:szCs w:val="28"/>
          <w:lang w:bidi="ar-SA"/>
        </w:rPr>
      </w:pPr>
    </w:p>
    <w:p>
      <w:pPr>
        <w:widowControl/>
        <w:autoSpaceDE w:val="0"/>
        <w:autoSpaceDN w:val="0"/>
        <w:adjustRightInd w:val="0"/>
        <w:jc w:val="center"/>
        <w:rPr>
          <w:rFonts w:ascii="Times New Roman" w:eastAsia="Times New Roman" w:cs="Times New Roman" w:hAnsi="Times New Roman"/>
          <w:b/>
          <w:color w:val="auto"/>
          <w:sz w:val="28"/>
          <w:szCs w:val="28"/>
          <w:lang w:bidi="ar-SA"/>
        </w:rPr>
      </w:pPr>
    </w:p>
    <w:sectPr>
      <w:footerReference w:type="default" r:id="rId2"/>
      <w:footerReference w:type="first" r:id="rId3"/>
      <w:pgSz w:w="11900" w:h="16840"/>
      <w:pgMar w:top="510" w:right="752" w:bottom="1212" w:left="1322" w:header="0" w:footer="3" w:gutter="0"/>
      <w:noEndnote/>
      <w:titlePg/>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w:panose1 w:val="00000000000000000000"/>
    <w:charset w:val="00"/>
    <w:family w:val="auto"/>
    <w:pitch w:val="variable"/>
    <w:sig w:usb0="00000000" w:usb1="00000000" w:usb2="00000000" w:usb3="00000000" w:csb0="00000000" w:csb1="00000000"/>
  </w:font>
  <w:font w:name="宋体">
    <w:panose1 w:val="00000000000000000000"/>
    <w:charset w:val="00"/>
    <w:family w:val="auto"/>
    <w:pitch w:val="variable"/>
    <w:sig w:usb0="00000000" w:usb1="00000000" w:usb2="00000000" w:usb3="00000000" w:csb0="00000000" w:csb1="00000000"/>
  </w:font>
  <w:font w:name="PT Astra Serif">
    <w:altName w:val="Cambria"/>
    <w:panose1 w:val="00000000000000000000"/>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Luxi Sans">
    <w:panose1 w:val="00000000000000000000"/>
    <w:charset w:val="00"/>
    <w:family w:val="auto"/>
    <w:pitch w:val="variable"/>
    <w:sig w:usb0="00000000" w:usb1="00000000" w:usb2="00000000" w:usb3="00000000" w:csb0="00000000" w:csb1="00000000"/>
  </w:font>
  <w:font w:name="HONOR black body">
    <w:panose1 w:val="00000000000000000000"/>
    <w:charset w:val="00"/>
    <w:family w:val="auto"/>
    <w:pitch w:val="variable"/>
    <w:sig w:usb0="00000000" w:usb1="00000000" w:usb2="00000000" w:usb3="00000000" w:csb0="00000000" w:csb1="00000000"/>
  </w:font>
  <w:font w:name="Courier New">
    <w:panose1 w:val="02070309020205020404"/>
    <w:charset w:val="CC"/>
    <w:family w:val="moder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 w:lineRule="exact"/>
    </w:pPr>
    <w:r>
      <w:rPr>
        <w:lang w:bidi="ar-SA"/>
      </w:rPr>
      <mc:AlternateContent>
        <mc:Choice Requires="wps">
          <w:drawing>
            <wp:anchor distT="0" distB="0" distL="0" distR="0" simplePos="0" relativeHeight="2" behindDoc="1" locked="0" layoutInCell="1" hidden="0" allowOverlap="1">
              <wp:simplePos x="0" y="0"/>
              <wp:positionH relativeFrom="page">
                <wp:posOffset>7176769</wp:posOffset>
              </wp:positionH>
              <wp:positionV relativeFrom="page">
                <wp:posOffset>9990455</wp:posOffset>
              </wp:positionV>
              <wp:extent cx="170688" cy="208330"/>
              <wp:effectExtent l="0" t="0" r="0" b="0"/>
              <wp:wrapNone/>
              <wp:docPr id="1" name="Текстовое поле 1"/>
              <wp:cNvGraphicFramePr>
                <a:graphicFrameLocks noChangeAspect="0"/>
              </wp:cNvGraphicFramePr>
              <a:graphic>
                <a:graphicData uri="http://schemas.microsoft.com/office/word/2010/wordprocessingShape">
                  <wps:wsp>
                    <wps:cNvSpPr/>
                    <wps:spPr>
                      <a:xfrm rot="0">
                        <a:off x="0" y="0"/>
                        <a:ext cx="170688" cy="208330"/>
                      </a:xfrm>
                      <a:prstGeom prst="rect"/>
                      <a:noFill/>
                      <a:ln w="12700" cmpd="sng" cap="flat">
                        <a:noFill/>
                        <a:prstDash val="solid"/>
                        <a:miter/>
                      </a:ln>
                    </wps:spPr>
                    <wps:txbx id="2">
                      <w:txbxContent>
                        <w:p>
                          <w:pPr>
                            <w:pStyle w:val="16"/>
                            <w:rPr>
                              <w:sz w:val="24"/>
                              <w:szCs w:val="24"/>
                            </w:rPr>
                          </w:pPr>
                          <w:r>
                            <w:fldChar w:fldCharType="begin"/>
                          </w:r>
                          <w:r>
                            <w:instrText xml:space="preserve"> PAGE \* MERGEFORMAT </w:instrText>
                          </w:r>
                          <w:r>
                            <w:fldChar w:fldCharType="separate"/>
                          </w:r>
                          <w:r>
                            <w:rPr>
                              <w:sz w:val="24"/>
                              <w:szCs w:val="24"/>
                            </w:rPr>
                            <w:t>16</w:t>
                          </w:r>
                          <w:r>
                            <w:rPr>
                              <w:sz w:val="24"/>
                              <w:szCs w:val="24"/>
                            </w:rPr>
                            <w:fldChar w:fldCharType="end"/>
                          </w:r>
                        </w:p>
                      </w:txbxContent>
                    </wps:txbx>
                    <wps:bodyPr vert="horz" wrap="none" lIns="0" tIns="0" rIns="0" bIns="0" anchor="t" anchorCtr="0" upright="0">
                      <a:spAutoFit/>
                    </wps:bodyPr>
                  </wps:wsp>
                </a:graphicData>
              </a:graphic>
            </wp:anchor>
          </w:drawing>
        </mc:Choice>
        <mc:Fallback>
          <w:pict>
            <v:shape type="#_x0000_t202" id="Текстовое поле 3" o:spid="_x0000_s3" filled="f" stroked="f" strokeweight="1.0pt" style="position:absolute;&#10;margin-left:565.1pt;&#10;margin-top:786.65pt;&#10;width:13.440011pt;&#10;height:16.403986pt;&#10;z-index:-5;&#10;mso-position-horizontal:absolute;&#10;mso-position-horizontal-relative:page;&#10;mso-position-vertical:absolute;&#10;mso-position-vertical-relative:page;&#10;mso-wrap-distance-left:0.0pt;&#10;mso-wrap-distance-right:0.0pt;&#10;mso-wrap-style:none;">
              <v:stroke color="#000000"/>
              <v:textbox id="848" inset="0mm,0mm,0mm,0mm" o:insetmode="custom" style="layout-flow:horizontal;&#10;v-text-anchor:top;&#10;mso-fit-shape-to-text:t;">
                <w:txbxContent>
                  <w:p>
                    <w:pPr>
                      <w:pStyle w:val="16"/>
                      <w:rPr>
                        <w:sz w:val="24"/>
                        <w:szCs w:val="24"/>
                      </w:rPr>
                    </w:pPr>
                    <w:r>
                      <w:fldChar w:fldCharType="begin"/>
                    </w:r>
                    <w:r>
                      <w:instrText xml:space="preserve"> PAGE \* MERGEFORMAT </w:instrText>
                    </w:r>
                    <w:r>
                      <w:fldChar w:fldCharType="separate"/>
                    </w:r>
                    <w:r>
                      <w:rPr>
                        <w:sz w:val="24"/>
                        <w:szCs w:val="24"/>
                      </w:rPr>
                      <w:t>16</w:t>
                    </w:r>
                    <w:r>
                      <w:rPr>
                        <w:sz w:val="24"/>
                        <w:szCs w:val="24"/>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 w:lineRule="exact"/>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multilevel"/>
    <w:tmpl w:val="9CE8F912"/>
    <w:lvl w:ilvl="0">
      <w:start w:val="3"/>
      <w:numFmt w:val="decimal"/>
      <w:lvlRestart w:val="0"/>
      <w:lvlText w:val="%1."/>
      <w:lvlJc w:val="left"/>
      <w:pPr>
        <w:tabs>
          <w:tab w:val="num" w:pos="0"/>
        </w:tabs>
        <w:ind w:left="0" w:hanging="0"/>
      </w:pPr>
      <w:rPr>
        <w:rFonts w:ascii="Times New Roman" w:hAnsi="Times New Roman" w:eastAsia="Times New Roman" w:cs="Times New Roman"/>
        <w:b/>
        <w:bCs/>
        <w:i w:val="0"/>
        <w:iCs w:val="0"/>
        <w:caps w:val="0"/>
        <w:smallCaps w:val="0"/>
        <w:strike w:val="0"/>
        <w:dstrike w:val="0"/>
        <w:color w:val="000000"/>
        <w:spacing w:val="0"/>
        <w:w w:val="100"/>
        <w:position w:val="0"/>
        <w:sz w:val="28"/>
        <w:szCs w:val="28"/>
        <w:u w:val="none"/>
      </w:rPr>
    </w:lvl>
    <w:lvl w:ilvl="1">
      <w:start w:val="0"/>
      <w:numFmt w:val="decimal"/>
      <w:lvlJc w:val="left"/>
      <w:pPr>
        <w:tabs>
          <w:tab w:val="num" w:pos="0"/>
        </w:tabs>
        <w:ind w:left="0" w:hanging="0"/>
      </w:pPr>
    </w:lvl>
    <w:lvl w:ilvl="2">
      <w:start w:val="0"/>
      <w:numFmt w:val="decimal"/>
      <w:lvlJc w:val="left"/>
      <w:pPr>
        <w:tabs>
          <w:tab w:val="num" w:pos="0"/>
        </w:tabs>
        <w:ind w:left="0" w:hanging="0"/>
      </w:pPr>
    </w:lvl>
    <w:lvl w:ilvl="3">
      <w:start w:val="0"/>
      <w:numFmt w:val="decimal"/>
      <w:lvlJc w:val="left"/>
      <w:pPr>
        <w:tabs>
          <w:tab w:val="num" w:pos="0"/>
        </w:tabs>
        <w:ind w:left="0" w:hanging="0"/>
      </w:pPr>
    </w:lvl>
    <w:lvl w:ilvl="4">
      <w:start w:val="0"/>
      <w:numFmt w:val="decimal"/>
      <w:lvlJc w:val="left"/>
      <w:pPr>
        <w:tabs>
          <w:tab w:val="num" w:pos="0"/>
        </w:tabs>
        <w:ind w:left="0" w:hanging="0"/>
      </w:pPr>
    </w:lvl>
    <w:lvl w:ilvl="5">
      <w:start w:val="0"/>
      <w:numFmt w:val="decimal"/>
      <w:lvlJc w:val="left"/>
      <w:pPr>
        <w:tabs>
          <w:tab w:val="num" w:pos="0"/>
        </w:tabs>
        <w:ind w:left="0" w:hanging="0"/>
      </w:pPr>
    </w:lvl>
    <w:lvl w:ilvl="6">
      <w:start w:val="0"/>
      <w:numFmt w:val="decimal"/>
      <w:lvlJc w:val="left"/>
      <w:pPr>
        <w:tabs>
          <w:tab w:val="num" w:pos="0"/>
        </w:tabs>
        <w:ind w:left="0" w:hanging="0"/>
      </w:pPr>
    </w:lvl>
    <w:lvl w:ilvl="7">
      <w:start w:val="0"/>
      <w:numFmt w:val="decimal"/>
      <w:lvlJc w:val="left"/>
      <w:pPr>
        <w:tabs>
          <w:tab w:val="num" w:pos="0"/>
        </w:tabs>
        <w:ind w:left="0" w:hanging="0"/>
      </w:pPr>
    </w:lvl>
    <w:lvl w:ilvl="8">
      <w:start w:val="0"/>
      <w:numFmt w:val="decimal"/>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1"/>
  <w:bordersDoNotSurroundHeader/>
  <w:bordersDoNotSurroundFooter/>
  <w:defaultTabStop w:val="708"/>
  <w:drawingGridHorizontalSpacing w:val="181"/>
  <w:drawingGridVerticalSpacing w:val="181"/>
  <w:displayHorizontalDrawingGridEvery w:val="0"/>
  <w:displayVerticalDrawingGridEvery w:val="1"/>
  <w:characterSpacingControl w:val="compressPunctuation"/>
  <w:compat>
    <w:spaceForUL/>
    <w:doNotExpandShiftReturn/>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pPr>
    <w:rPr>
      <w:rFonts w:ascii="Arial Unicode MS" w:eastAsia="Arial Unicode MS" w:cs="Arial Unicode MS"/>
      <w:color w:val="000000"/>
      <w:sz w:val="24"/>
      <w:szCs w:val="24"/>
      <w:lang w:val="ru-RU" w:eastAsia="ru-RU" w:bidi="ru-RU"/>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HONOR black body"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Основной текст1"/>
    <w:basedOn w:val="0"/>
    <w:pPr>
      <w:ind w:firstLine="400"/>
    </w:pPr>
    <w:rPr>
      <w:rFonts w:ascii="Times New Roman" w:eastAsia="Times New Roman" w:cs="Times New Roman" w:hAnsi="Times New Roman"/>
      <w:sz w:val="28"/>
      <w:szCs w:val="28"/>
    </w:rPr>
  </w:style>
  <w:style w:type="paragraph" w:customStyle="1" w:styleId="16">
    <w:name w:val="Колонтитул (2)"/>
    <w:basedOn w:val="0"/>
    <w:rPr>
      <w:rFonts w:ascii="Times New Roman" w:eastAsia="Times New Roman" w:cs="Times New Roman" w:hAnsi="Times New Roman"/>
      <w:sz w:val="20"/>
      <w:szCs w:val="20"/>
    </w:rPr>
  </w:style>
  <w:style w:type="paragraph" w:customStyle="1" w:styleId="17">
    <w:name w:val="Заголовок №1"/>
    <w:basedOn w:val="0"/>
    <w:pPr>
      <w:ind w:firstLine="720"/>
      <w:outlineLvl w:val="0"/>
    </w:pPr>
    <w:rPr>
      <w:rFonts w:ascii="Times New Roman" w:eastAsia="Times New Roman" w:cs="Times New Roman" w:hAnsi="Times New Roman"/>
      <w:b/>
      <w:bCs/>
      <w:sz w:val="28"/>
      <w:szCs w:val="28"/>
    </w:rPr>
  </w:style>
  <w:style w:type="character" w:styleId="18">
    <w:name w:val="Hyperlink"/>
    <w:basedOn w:val="10"/>
    <w:rPr>
      <w:color w:val="0563C1"/>
      <w:u w:val="single"/>
    </w:rPr>
  </w:style>
  <w:style w:type="paragraph" w:customStyle="1" w:styleId="19">
    <w:name w:val="No Spacing"/>
    <w:pPr>
      <w:widowControl/>
    </w:pPr>
    <w:rPr>
      <w:rFonts w:ascii="Times New Roman" w:eastAsia="Times New Roman" w:cs="Times New Roman" w:hAnsi="Times New Roman"/>
      <w:sz w:val="24"/>
      <w:szCs w:val="24"/>
      <w:lang w:val="ru-RU" w:eastAsia="ru-RU" w:bidi="ar-SA"/>
    </w:rPr>
  </w:style>
  <w:style w:type="paragraph" w:styleId="20">
    <w:name w:val="Normal (Web)"/>
    <w:basedOn w:val="0"/>
    <w:pPr>
      <w:widowControl/>
      <w:spacing w:before="100" w:beforeAutospacing="1" w:after="100" w:afterAutospacing="1"/>
    </w:pPr>
    <w:rPr>
      <w:rFonts w:ascii="Times New Roman" w:eastAsia="Times New Roman" w:cs="Times New Roman" w:hAnsi="Times New Roman"/>
      <w:color w:val="auto"/>
      <w:lang w:bidi="ar-SA"/>
    </w:rPr>
  </w:style>
  <w:style w:type="paragraph" w:customStyle="1" w:styleId="21">
    <w:name w:val="List Paragraph"/>
    <w:basedOn w:val="0"/>
    <w:pPr>
      <w:ind w:left="720"/>
      <w:contextualSpacing/>
    </w:pPr>
  </w:style>
  <w:style w:type="paragraph" w:customStyle="1" w:styleId="22">
    <w:name w:val="ConsPlusNonformat"/>
    <w:pPr>
      <w:widowControl w:val="0"/>
      <w:autoSpaceDE w:val="0"/>
      <w:autoSpaceDN w:val="0"/>
      <w:adjustRightInd w:val="0"/>
    </w:pPr>
    <w:rPr>
      <w:rFonts w:ascii="Courier New" w:eastAsia="宋体" w:cs="Courier New" w:hAnsi="Courier New"/>
      <w:sz w:val="20"/>
      <w:szCs w:val="20"/>
      <w:lang w:val="ru-RU" w:eastAsia="ru-RU" w:bidi="ar-SA"/>
    </w:rPr>
  </w:style>
  <w:style w:type="paragraph" w:customStyle="1" w:styleId="23">
    <w:name w:val="ConsPlusNormal"/>
    <w:pPr>
      <w:widowControl w:val="0"/>
      <w:autoSpaceDE w:val="0"/>
      <w:autoSpaceDN w:val="0"/>
      <w:adjustRightInd w:val="0"/>
    </w:pPr>
    <w:rPr>
      <w:rFonts w:ascii="Arial" w:eastAsia="宋体" w:cs="Arial" w:hAnsi="Arial"/>
      <w:sz w:val="20"/>
      <w:szCs w:val="20"/>
      <w:lang w:val="ru-RU" w:eastAsia="ru-RU" w:bidi="ar-SA"/>
    </w:rPr>
  </w:style>
  <w:style w:type="paragraph" w:customStyle="1" w:styleId="24">
    <w:name w:val="Default"/>
    <w:pPr>
      <w:widowControl/>
      <w:autoSpaceDE w:val="0"/>
      <w:autoSpaceDN w:val="0"/>
      <w:adjustRightInd w:val="0"/>
    </w:pPr>
    <w:rPr>
      <w:rFonts w:ascii="Times New Roman" w:eastAsia="Calibri" w:cs="Times New Roman" w:hAnsi="Times New Roman"/>
      <w:color w:val="000000"/>
      <w:sz w:val="24"/>
      <w:szCs w:val="24"/>
      <w:lang w:val="ru-RU" w:eastAsia="ru-RU" w:bidi="ar-SA"/>
    </w:rPr>
  </w:style>
  <w:style w:type="paragraph" w:styleId="25">
    <w:name w:val="Balloon Text"/>
    <w:basedOn w:val="0"/>
    <w:rPr>
      <w:rFonts w:ascii="Segoe UI" w:cs="Segoe UI" w:hAnsi="Segoe UI"/>
      <w:sz w:val="18"/>
      <w:szCs w:val="18"/>
    </w:rPr>
  </w:style>
  <w:style w:type="character" w:styleId="26">
    <w:name w:val="FollowedHyperlink"/>
    <w:basedOn w:val="10"/>
    <w:rPr>
      <w:color w:val="954F72"/>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2830</TotalTime>
  <Application>Honor_Office</Application>
  <Pages>23</Pages>
  <Words>5395</Words>
  <Characters>36272</Characters>
  <Lines>899</Lines>
  <Paragraphs>274</Paragraphs>
  <CharactersWithSpaces>41663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Администратор</dc:creator>
  <cp:lastModifiedBy>HONOR Docs</cp:lastModifiedBy>
  <cp:revision>58</cp:revision>
  <cp:lastPrinted>2025-06-05T12:12:00Z</cp:lastPrinted>
  <dcterms:created xsi:type="dcterms:W3CDTF">2025-06-02T11:20:00Z</dcterms:created>
  <dcterms:modified xsi:type="dcterms:W3CDTF">2025-06-09T10:46:25Z</dcterms:modified>
</cp:coreProperties>
</file>