
<file path=[Content_Types].xml><?xml version="1.0" encoding="utf-8"?>
<Types xmlns="http://schemas.openxmlformats.org/package/2006/content-types">
  <Default Extension="rels" ContentType="application/vnd.openxmlformats-package.relationships+xml"/>
  <Default Extension="xml" ContentType="application/xml"/>
  <Default Extension="wmf" ContentType="image/wmf"/>
  <Default Extension="jpeg" ContentType="image/jpe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 Id="rId5" Type="http://schemas.openxmlformats.org/package/2006/relationships/metadata/thumbnail" Target="docProps/thumbnail.jpeg"/></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spacing w:after="0" w:line="240" w:lineRule="auto"/>
        <w:jc w:val="center"/>
        <w:rPr>
          <w:rFonts w:ascii="Times New Roman" w:eastAsia="Times New Roman" w:hAnsi="Times New Roman"/>
          <w:sz w:val="28"/>
          <w:szCs w:val="28"/>
          <w:lang w:eastAsia="zh-CN"/>
        </w:rPr>
      </w:pPr>
      <w:bookmarkStart w:id="0" w:name="_GoBack"/>
      <w:r>
        <w:rPr>
          <w:rFonts w:ascii="Times New Roman" w:eastAsia="Times New Roman" w:hAnsi="Times New Roman"/>
          <w:b/>
          <w:bCs/>
          <w:color w:val="000000"/>
          <w:sz w:val="24"/>
          <w:szCs w:val="24"/>
          <w:lang w:eastAsia="zh-CN"/>
        </w:rPr>
        <w:t>ДОГОВОР №</w:t>
      </w:r>
    </w:p>
    <w:p>
      <w:pPr>
        <w:spacing w:after="0" w:line="240" w:lineRule="auto"/>
        <w:jc w:val="center"/>
        <w:rPr>
          <w:rFonts w:ascii="Times New Roman" w:eastAsia="Times New Roman" w:hAnsi="Times New Roman"/>
          <w:sz w:val="28"/>
          <w:szCs w:val="28"/>
          <w:lang w:eastAsia="zh-CN"/>
        </w:rPr>
      </w:pPr>
      <w:r>
        <w:rPr>
          <w:rFonts w:ascii="Times New Roman" w:eastAsia="Times New Roman" w:hAnsi="Times New Roman"/>
          <w:b/>
          <w:bCs/>
          <w:color w:val="000000"/>
          <w:sz w:val="24"/>
          <w:szCs w:val="24"/>
          <w:lang w:eastAsia="zh-CN"/>
        </w:rPr>
        <w:t>о комплексном развитии незастроенной территории микрорайона «Московский» г. Кызыла Республики Тыва, общей площадью 626 847 +/- 277 кв.м</w:t>
      </w:r>
    </w:p>
    <w:p>
      <w:pPr>
        <w:spacing w:after="0" w:line="240" w:lineRule="auto"/>
        <w:jc w:val="both"/>
        <w:rPr>
          <w:rFonts w:ascii="Times New Roman" w:eastAsia="Times New Roman" w:hAnsi="Times New Roman"/>
          <w:color w:val="000000"/>
          <w:lang w:eastAsia="zh-CN"/>
        </w:rPr>
      </w:pPr>
    </w:p>
    <w:p>
      <w:pPr>
        <w:spacing w:after="0" w:line="240" w:lineRule="auto"/>
        <w:jc w:val="both"/>
        <w:rPr>
          <w:rFonts w:ascii="Times New Roman" w:eastAsia="Times New Roman" w:hAnsi="Times New Roman"/>
          <w:color w:val="000000"/>
          <w:sz w:val="28"/>
          <w:szCs w:val="28"/>
          <w:lang w:eastAsia="zh-CN"/>
        </w:rPr>
      </w:pPr>
      <w:r>
        <w:rPr>
          <w:rFonts w:ascii="Times New Roman" w:eastAsia="Times New Roman" w:hAnsi="Times New Roman"/>
          <w:color w:val="000000"/>
          <w:sz w:val="24"/>
          <w:szCs w:val="24"/>
          <w:lang w:eastAsia="zh-CN"/>
        </w:rPr>
        <w:t>г. Кызыл                                                                                                           «___» _______ 20__ г.</w:t>
      </w:r>
    </w:p>
    <w:p>
      <w:pPr>
        <w:spacing w:after="0" w:line="240" w:lineRule="auto"/>
        <w:jc w:val="both"/>
        <w:rPr>
          <w:rFonts w:ascii="Times New Roman" w:eastAsia="Times New Roman" w:hAnsi="Times New Roman"/>
          <w:bCs/>
          <w:color w:val="000000"/>
          <w:sz w:val="24"/>
          <w:szCs w:val="24"/>
          <w:lang w:eastAsia="zh-CN"/>
        </w:rPr>
      </w:pPr>
    </w:p>
    <w:p>
      <w:pPr>
        <w:spacing w:after="0" w:line="240" w:lineRule="auto"/>
        <w:ind w:firstLine="426"/>
        <w:jc w:val="both"/>
        <w:rPr>
          <w:sz w:val="24"/>
          <w:szCs w:val="24"/>
        </w:rPr>
      </w:pPr>
      <w:r>
        <w:rPr>
          <w:rFonts w:ascii="Times New Roman" w:eastAsia="Times New Roman" w:hAnsi="Times New Roman"/>
          <w:b/>
          <w:sz w:val="24"/>
          <w:szCs w:val="24"/>
        </w:rPr>
        <w:t xml:space="preserve">Министерство строительства Республики Тыва </w:t>
      </w:r>
      <w:r>
        <w:rPr>
          <w:rFonts w:ascii="Times New Roman" w:eastAsia="Times New Roman" w:hAnsi="Times New Roman"/>
          <w:bCs/>
          <w:sz w:val="24"/>
          <w:szCs w:val="24"/>
        </w:rPr>
        <w:t>(далее - Министерство)</w:t>
      </w:r>
      <w:r>
        <w:rPr>
          <w:rFonts w:ascii="Times New Roman" w:eastAsia="Times New Roman" w:hAnsi="Times New Roman"/>
          <w:b/>
          <w:sz w:val="24"/>
          <w:szCs w:val="24"/>
        </w:rPr>
        <w:t xml:space="preserve"> </w:t>
      </w:r>
      <w:r>
        <w:rPr>
          <w:rFonts w:ascii="Times New Roman" w:eastAsia="Times New Roman" w:hAnsi="Times New Roman"/>
          <w:sz w:val="24"/>
          <w:szCs w:val="24"/>
        </w:rPr>
        <w:t>в</w:t>
      </w:r>
      <w:r>
        <w:rPr>
          <w:rFonts w:ascii="Times New Roman" w:eastAsia="Times New Roman" w:hAnsi="Times New Roman"/>
          <w:b/>
          <w:sz w:val="24"/>
          <w:szCs w:val="24"/>
        </w:rPr>
        <w:t xml:space="preserve"> </w:t>
      </w:r>
      <w:r>
        <w:rPr>
          <w:rFonts w:ascii="Times New Roman" w:eastAsia="Times New Roman" w:hAnsi="Times New Roman"/>
          <w:sz w:val="24"/>
          <w:szCs w:val="24"/>
        </w:rPr>
        <w:t>лице министра строительства Республики Тыва Кыргыса Артыша Маадыр-ооловича, действующего на основании Положения о Министерстве строительства Республики Тыва, утвержденного постановлением Правительства Республики Тыва от 5 июля 2021 г. № 319 «Об утверждении Положения о Министерстве строительства Республики Тыва», с одной стороны, и_____________________________________________________________ (далее-Застройщик)</w:t>
      </w:r>
    </w:p>
    <w:p>
      <w:pPr>
        <w:spacing w:after="0" w:line="240" w:lineRule="auto"/>
        <w:ind w:firstLine="426"/>
        <w:jc w:val="center"/>
        <w:rPr>
          <w:rFonts w:ascii="Times New Roman" w:eastAsia="Times New Roman" w:hAnsi="Times New Roman"/>
          <w:sz w:val="28"/>
          <w:szCs w:val="28"/>
          <w:highlight w:val="yellow"/>
        </w:rPr>
      </w:pPr>
      <w:r>
        <w:rPr>
          <w:rFonts w:ascii="Times New Roman" w:eastAsia="Times New Roman" w:hAnsi="Times New Roman"/>
          <w:sz w:val="24"/>
          <w:szCs w:val="24"/>
        </w:rPr>
        <w:t>(полное наименование юридического лица)</w:t>
      </w:r>
    </w:p>
    <w:p>
      <w:pPr>
        <w:spacing w:after="0" w:line="240" w:lineRule="auto"/>
        <w:jc w:val="both"/>
        <w:rPr>
          <w:rFonts w:ascii="Times New Roman" w:eastAsia="Times New Roman" w:hAnsi="Times New Roman"/>
          <w:sz w:val="28"/>
          <w:szCs w:val="28"/>
          <w:highlight w:val="yellow"/>
        </w:rPr>
      </w:pPr>
      <w:r>
        <w:rPr>
          <w:rFonts w:ascii="Times New Roman" w:eastAsia="Times New Roman" w:hAnsi="Times New Roman"/>
          <w:sz w:val="24"/>
          <w:szCs w:val="24"/>
        </w:rPr>
        <w:t>в лице__________________________________________________________________________,</w:t>
      </w:r>
    </w:p>
    <w:p>
      <w:pPr>
        <w:spacing w:after="0" w:line="240" w:lineRule="auto"/>
        <w:ind w:firstLine="426"/>
        <w:jc w:val="center"/>
        <w:rPr>
          <w:rFonts w:ascii="Times New Roman" w:eastAsia="Times New Roman" w:hAnsi="Times New Roman"/>
          <w:sz w:val="28"/>
          <w:szCs w:val="28"/>
          <w:highlight w:val="yellow"/>
        </w:rPr>
      </w:pPr>
      <w:r>
        <w:rPr>
          <w:rFonts w:ascii="Times New Roman" w:eastAsia="Times New Roman" w:hAnsi="Times New Roman"/>
          <w:sz w:val="24"/>
          <w:szCs w:val="24"/>
        </w:rPr>
        <w:t>(фамилия, имя, отчество, должность - для юридического лица)</w:t>
      </w:r>
    </w:p>
    <w:p>
      <w:pPr>
        <w:spacing w:after="0" w:line="240" w:lineRule="auto"/>
        <w:rPr>
          <w:sz w:val="24"/>
          <w:szCs w:val="24"/>
        </w:rPr>
      </w:pPr>
      <w:r>
        <w:rPr>
          <w:rFonts w:ascii="Times New Roman" w:eastAsia="Times New Roman" w:hAnsi="Times New Roman"/>
          <w:sz w:val="24"/>
          <w:szCs w:val="24"/>
        </w:rPr>
        <w:t>________________________________________________________________________________</w:t>
      </w:r>
    </w:p>
    <w:p>
      <w:pPr>
        <w:spacing w:after="0" w:line="240" w:lineRule="auto"/>
        <w:ind w:firstLine="426"/>
        <w:jc w:val="center"/>
        <w:rPr>
          <w:rFonts w:ascii="Times New Roman" w:eastAsia="Times New Roman" w:hAnsi="Times New Roman"/>
          <w:sz w:val="24"/>
          <w:szCs w:val="24"/>
          <w:highlight w:val="yellow"/>
        </w:rPr>
      </w:pPr>
    </w:p>
    <w:p>
      <w:pPr>
        <w:spacing w:after="0" w:line="240" w:lineRule="auto"/>
        <w:jc w:val="both"/>
        <w:rPr>
          <w:rFonts w:ascii="Times New Roman" w:eastAsia="Times New Roman" w:hAnsi="Times New Roman"/>
          <w:sz w:val="28"/>
          <w:szCs w:val="28"/>
        </w:rPr>
      </w:pPr>
      <w:r>
        <w:rPr>
          <w:rFonts w:ascii="Times New Roman" w:eastAsia="Times New Roman" w:hAnsi="Times New Roman"/>
          <w:sz w:val="24"/>
          <w:szCs w:val="24"/>
        </w:rPr>
        <w:t xml:space="preserve"> действующего на основании ______________________________________________________,</w:t>
      </w:r>
      <w:r>
        <w:rPr>
          <w:rFonts w:ascii="Times New Roman" w:hAnsi="Times New Roman"/>
          <w:sz w:val="24"/>
          <w:szCs w:val="24"/>
        </w:rPr>
        <w:t xml:space="preserve"> с другой стороны, совместно </w:t>
      </w:r>
      <w:r>
        <w:rPr>
          <w:rFonts w:ascii="Times New Roman" w:eastAsia="Times New Roman" w:hAnsi="Times New Roman"/>
          <w:sz w:val="24"/>
          <w:szCs w:val="24"/>
        </w:rPr>
        <w:t xml:space="preserve">именуемые «Стороны», в соответствии со статьями 68, 69 Градостроительного кодекса Российской Федерации, Правилами заключения договора о комплексном развитии территории посредством проведения торгов в электронной форме, утвержденными постановлением Правительства Российской Федерации от 4 мая 2021 г. №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 комплексном развитии территории посредством проведения торгов в электронной форме и установлении случаев проведения торгов на право заключения 2 и более договоров о комплексном развитии территорий», в целях реализации постановления Правительства Республики Тыва от 21.05.2025г. № 234 «О комплексном развитии незастроенной территории микрорайона «Московский» г. Кызыла и признании утратившим силу постановления Правительства Республики Тыва от 30 января 2025 г. № 28» (далее – Решение о КРНТ), на основании: </w:t>
      </w:r>
    </w:p>
    <w:p>
      <w:pPr>
        <w:spacing w:after="0" w:line="240" w:lineRule="auto"/>
        <w:jc w:val="both"/>
        <w:rPr>
          <w:sz w:val="24"/>
          <w:szCs w:val="24"/>
        </w:rPr>
      </w:pPr>
      <w:r>
        <w:rPr>
          <w:rFonts w:ascii="Times New Roman" w:eastAsia="Times New Roman" w:hAnsi="Times New Roman"/>
          <w:sz w:val="24"/>
          <w:szCs w:val="24"/>
        </w:rPr>
        <w:t>- приказа Министерства строительства Республики Тыва от 06.06.2025г. № 82-од «О проведении торгов в форме аукциона на право заключения договора о комплексном развитии незастроенной территории микрорайона «Московский» г. Кызыла Республики Тыва»;</w:t>
      </w:r>
    </w:p>
    <w:p>
      <w:pPr>
        <w:spacing w:after="0" w:line="240" w:lineRule="auto"/>
        <w:jc w:val="both"/>
        <w:rPr>
          <w:rFonts w:ascii="Times New Roman" w:eastAsia="Times New Roman" w:hAnsi="Times New Roman"/>
          <w:sz w:val="28"/>
          <w:szCs w:val="28"/>
        </w:rPr>
      </w:pPr>
      <w:r>
        <w:rPr>
          <w:rFonts w:ascii="Times New Roman" w:eastAsia="Times New Roman" w:hAnsi="Times New Roman"/>
          <w:sz w:val="24"/>
          <w:szCs w:val="24"/>
        </w:rPr>
        <w:t>- протокола приема заявок на участие в аукционе от __________;</w:t>
      </w:r>
    </w:p>
    <w:p>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протокола о результатах аукциона на право заключения договора о комплексном развитии незастроенной территории от ________ №_____, </w:t>
      </w:r>
    </w:p>
    <w:p>
      <w:pPr>
        <w:spacing w:after="0" w:line="240" w:lineRule="auto"/>
        <w:jc w:val="both"/>
        <w:rPr>
          <w:rFonts w:ascii="Times New Roman" w:eastAsia="Times New Roman" w:hAnsi="Times New Roman"/>
          <w:b/>
          <w:bCs/>
          <w:color w:val="000000"/>
          <w:sz w:val="28"/>
          <w:szCs w:val="28"/>
          <w:lang w:eastAsia="zh-CN"/>
        </w:rPr>
      </w:pPr>
      <w:r>
        <w:rPr>
          <w:rFonts w:ascii="Times New Roman" w:eastAsia="Times New Roman" w:hAnsi="Times New Roman"/>
          <w:sz w:val="24"/>
          <w:szCs w:val="24"/>
        </w:rPr>
        <w:t>заключили настоящий Договор о комплексном развитии незастроенной территории микрорайона «Московский» г. Кызыла Республики Тыва, общей площадью 626 847 +/- 277 кв.м о нижеследующем (далее – Договор):</w:t>
      </w:r>
      <w:r>
        <w:rPr>
          <w:rFonts w:ascii="Times New Roman" w:eastAsia="Times New Roman" w:hAnsi="Times New Roman"/>
          <w:b/>
          <w:bCs/>
          <w:color w:val="000000"/>
          <w:sz w:val="24"/>
          <w:szCs w:val="24"/>
          <w:lang w:eastAsia="zh-CN"/>
        </w:rPr>
        <w:t xml:space="preserve"> </w:t>
      </w:r>
    </w:p>
    <w:p>
      <w:pPr>
        <w:spacing w:after="0" w:line="240" w:lineRule="auto"/>
        <w:jc w:val="both"/>
        <w:rPr>
          <w:rFonts w:ascii="Times New Roman" w:eastAsia="Times New Roman" w:hAnsi="Times New Roman"/>
          <w:b/>
          <w:bCs/>
          <w:color w:val="000000"/>
          <w:sz w:val="24"/>
          <w:szCs w:val="24"/>
          <w:lang w:eastAsia="zh-CN"/>
        </w:rPr>
      </w:pPr>
    </w:p>
    <w:p>
      <w:pPr>
        <w:pStyle w:val="68"/>
        <w:numPr>
          <w:ilvl w:val="0"/>
          <w:numId w:val="1"/>
        </w:numPr>
        <w:spacing w:after="0" w:line="240" w:lineRule="auto"/>
        <w:jc w:val="center"/>
        <w:rPr>
          <w:rFonts w:ascii="Times New Roman" w:eastAsia="Times New Roman" w:hAnsi="Times New Roman"/>
          <w:b/>
          <w:bCs/>
          <w:color w:val="000000"/>
          <w:sz w:val="28"/>
          <w:szCs w:val="28"/>
          <w:lang w:eastAsia="zh-CN"/>
        </w:rPr>
      </w:pPr>
      <w:r>
        <w:rPr>
          <w:rFonts w:ascii="Times New Roman" w:eastAsia="Times New Roman" w:hAnsi="Times New Roman"/>
          <w:b/>
          <w:bCs/>
          <w:color w:val="000000"/>
          <w:sz w:val="24"/>
          <w:szCs w:val="24"/>
          <w:lang w:eastAsia="zh-CN"/>
        </w:rPr>
        <w:t>Предмет Договора</w:t>
      </w:r>
    </w:p>
    <w:p>
      <w:pPr>
        <w:spacing w:after="0" w:line="240" w:lineRule="auto"/>
        <w:jc w:val="center"/>
        <w:rPr>
          <w:rFonts w:ascii="Times New Roman" w:eastAsia="Times New Roman" w:hAnsi="Times New Roman"/>
          <w:sz w:val="24"/>
          <w:szCs w:val="24"/>
        </w:rPr>
      </w:pPr>
    </w:p>
    <w:p>
      <w:pPr>
        <w:suppressAutoHyphens w:val="0"/>
        <w:spacing w:after="0" w:line="240" w:lineRule="auto"/>
        <w:ind w:right="-2" w:firstLine="709"/>
        <w:contextualSpacing/>
        <w:jc w:val="both"/>
        <w:rPr>
          <w:sz w:val="24"/>
          <w:szCs w:val="24"/>
        </w:rPr>
      </w:pPr>
      <w:r>
        <w:rPr>
          <w:rFonts w:ascii="Times New Roman" w:eastAsia="Times New Roman" w:hAnsi="Times New Roman"/>
          <w:sz w:val="24"/>
          <w:szCs w:val="24"/>
          <w:lang w:eastAsia="ru-RU"/>
        </w:rPr>
        <w:t xml:space="preserve">1.1. Предметом Договора является деятельность Сторон по комплексному развитию незастроенной территории микрорайона «Московский» в г. Кызыл, расположенного в границах земельных участков на юго-западе г. Кызыл, общей площадью 626 847 +/- 277 кв. м </w:t>
      </w:r>
      <w:r>
        <w:rPr>
          <w:rFonts w:ascii="Times New Roman" w:hAnsi="Times New Roman"/>
          <w:sz w:val="24"/>
          <w:szCs w:val="24"/>
          <w:lang w:eastAsia="en-US"/>
        </w:rPr>
        <w:t xml:space="preserve">(далее – Территория). </w:t>
      </w:r>
    </w:p>
    <w:p>
      <w:pPr>
        <w:suppressAutoHyphens w:val="0"/>
        <w:spacing w:after="0" w:line="240" w:lineRule="auto"/>
        <w:ind w:right="-2" w:firstLine="709"/>
        <w:contextualSpacing/>
        <w:jc w:val="both"/>
        <w:rPr>
          <w:rFonts w:ascii="Times New Roman" w:hAnsi="Times New Roman"/>
          <w:sz w:val="24"/>
          <w:szCs w:val="24"/>
          <w:lang w:eastAsia="en-US"/>
        </w:rPr>
      </w:pPr>
      <w:r>
        <w:rPr>
          <w:rFonts w:ascii="Times New Roman" w:hAnsi="Times New Roman"/>
          <w:sz w:val="24"/>
          <w:szCs w:val="24"/>
          <w:lang w:eastAsia="en-US"/>
        </w:rPr>
        <w:t>Застройщик по настоящему Договору осуществляет деятельность по развитию Территории в установленный настоящим Договором срок самостоятельно и (или) с привлечением третьих лиц, за счет собственных и (или) привлеченных средств.</w:t>
      </w:r>
    </w:p>
    <w:p>
      <w:pPr>
        <w:suppressAutoHyphens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Условия и объемы участия Министерства в развитии Территории определяются дополнительным соглашением к настоящему договору в соответствии с доведенными лимитами бюджетных обязательств.</w:t>
      </w:r>
    </w:p>
    <w:p>
      <w:pPr>
        <w:suppressAutoHyphens w:val="0"/>
        <w:spacing w:after="0" w:line="240" w:lineRule="auto"/>
        <w:ind w:right="-2" w:firstLine="709"/>
        <w:contextualSpacing/>
        <w:jc w:val="both"/>
        <w:rPr>
          <w:sz w:val="24"/>
          <w:szCs w:val="24"/>
        </w:rPr>
      </w:pPr>
      <w:r>
        <w:rPr>
          <w:rFonts w:ascii="Times New Roman" w:eastAsia="Times New Roman" w:hAnsi="Times New Roman"/>
          <w:sz w:val="24"/>
          <w:szCs w:val="24"/>
          <w:lang w:eastAsia="ru-RU"/>
        </w:rPr>
        <w:t>Сведения о местоположении, площади и границах Территории содержатся в приложении № 1 к настоящему Договору.</w:t>
      </w:r>
    </w:p>
    <w:p>
      <w:pPr>
        <w:suppressAutoHyphens w:val="0"/>
        <w:spacing w:after="0" w:line="240" w:lineRule="auto"/>
        <w:ind w:right="-2" w:firstLine="709"/>
        <w:contextualSpacing/>
        <w:jc w:val="both"/>
        <w:rPr>
          <w:sz w:val="24"/>
          <w:szCs w:val="24"/>
        </w:rPr>
      </w:pPr>
      <w:r>
        <w:rPr>
          <w:rFonts w:ascii="Times New Roman" w:eastAsia="Times New Roman" w:hAnsi="Times New Roman"/>
          <w:sz w:val="24"/>
          <w:szCs w:val="24"/>
          <w:lang w:eastAsia="ru-RU"/>
        </w:rPr>
        <w:t>1.2. Комплексное развитие территории включает в себя:</w:t>
      </w:r>
    </w:p>
    <w:p>
      <w:pPr>
        <w:widowControl w:val="0"/>
        <w:shd w:val="clear" w:color="auto" w:fill="FFFFFF"/>
        <w:tabs>
          <w:tab w:val="left" w:pos="709"/>
        </w:tabs>
        <w:suppressAutoHyphens/>
        <w:autoSpaceDE w:val="0"/>
        <w:spacing w:after="0" w:line="240" w:lineRule="auto"/>
        <w:contextualSpacing/>
        <w:jc w:val="both"/>
      </w:pPr>
      <w:r>
        <w:rPr>
          <w:rFonts w:ascii="Times New Roman" w:hAnsi="Times New Roman"/>
          <w:spacing w:val="4"/>
          <w:sz w:val="24"/>
          <w:szCs w:val="24"/>
        </w:rPr>
        <w:tab/>
        <w:t xml:space="preserve">- подготовку документации по планировке территории, состоящей из проекта планировки территории и проекта межевания территории, в границах Территории, ее </w:t>
      </w:r>
      <w:r>
        <w:rPr>
          <w:rFonts w:ascii="Times New Roman" w:hAnsi="Times New Roman"/>
          <w:spacing w:val="2"/>
          <w:sz w:val="24"/>
          <w:szCs w:val="24"/>
        </w:rPr>
        <w:t>согласование, утверждение в установленном законом порядке;</w:t>
      </w:r>
    </w:p>
    <w:p>
      <w:pPr>
        <w:widowControl w:val="0"/>
        <w:shd w:val="clear" w:color="auto" w:fill="FFFFFF"/>
        <w:tabs>
          <w:tab w:val="left" w:pos="709"/>
        </w:tabs>
        <w:suppressAutoHyphens/>
        <w:autoSpaceDE w:val="0"/>
        <w:spacing w:after="0" w:line="240" w:lineRule="auto"/>
        <w:contextualSpacing/>
        <w:jc w:val="both"/>
        <w:rPr>
          <w:rFonts w:ascii="Times New Roman" w:hAnsi="Times New Roman"/>
          <w:sz w:val="24"/>
          <w:szCs w:val="24"/>
        </w:rPr>
      </w:pPr>
      <w:r>
        <w:rPr>
          <w:rFonts w:ascii="Times New Roman" w:hAnsi="Times New Roman"/>
          <w:spacing w:val="3"/>
          <w:sz w:val="24"/>
          <w:szCs w:val="24"/>
        </w:rPr>
        <w:tab/>
        <w:t xml:space="preserve">- образование земельных участков, обеспечение проведения кадастровых работ и </w:t>
      </w:r>
      <w:r>
        <w:rPr>
          <w:rFonts w:ascii="Times New Roman" w:hAnsi="Times New Roman"/>
          <w:spacing w:val="1"/>
          <w:sz w:val="24"/>
          <w:szCs w:val="24"/>
        </w:rPr>
        <w:t xml:space="preserve">государственного кадастрового учета земельных участков в границах Территории в </w:t>
      </w:r>
      <w:r>
        <w:rPr>
          <w:rFonts w:ascii="Times New Roman" w:hAnsi="Times New Roman"/>
          <w:sz w:val="24"/>
          <w:szCs w:val="24"/>
        </w:rPr>
        <w:t>соответствии с утвержденной документацией по планировке и межеванию территории;</w:t>
      </w:r>
    </w:p>
    <w:p>
      <w:pPr>
        <w:widowControl w:val="0"/>
        <w:shd w:val="clear" w:color="auto" w:fill="FFFFFF"/>
        <w:tabs>
          <w:tab w:val="left" w:pos="709"/>
        </w:tabs>
        <w:suppressAutoHyphens/>
        <w:autoSpaceDE w:val="0"/>
        <w:spacing w:after="0" w:line="240" w:lineRule="auto"/>
        <w:contextualSpacing/>
        <w:jc w:val="both"/>
        <w:rPr>
          <w:rFonts w:ascii="Times New Roman" w:hAnsi="Times New Roman"/>
          <w:sz w:val="24"/>
          <w:szCs w:val="24"/>
        </w:rPr>
      </w:pPr>
      <w:r>
        <w:rPr>
          <w:rFonts w:ascii="Times New Roman" w:hAnsi="Times New Roman"/>
          <w:sz w:val="24"/>
          <w:szCs w:val="24"/>
        </w:rPr>
        <w:tab/>
        <w:t xml:space="preserve">- строительство на земельных участках в границах </w:t>
      </w:r>
      <w:r>
        <w:rPr>
          <w:rFonts w:ascii="Times New Roman" w:hAnsi="Times New Roman"/>
          <w:spacing w:val="1"/>
          <w:sz w:val="24"/>
          <w:szCs w:val="24"/>
        </w:rPr>
        <w:t xml:space="preserve">Территории </w:t>
      </w:r>
      <w:r>
        <w:rPr>
          <w:rFonts w:ascii="Times New Roman" w:hAnsi="Times New Roman"/>
          <w:sz w:val="24"/>
          <w:szCs w:val="24"/>
        </w:rPr>
        <w:t xml:space="preserve">объектов и их благоустройство </w:t>
      </w:r>
      <w:r>
        <w:rPr>
          <w:rFonts w:ascii="Times New Roman" w:hAnsi="Times New Roman"/>
          <w:spacing w:val="6"/>
          <w:sz w:val="24"/>
          <w:szCs w:val="24"/>
        </w:rPr>
        <w:t xml:space="preserve">в соответствии с утвержденной </w:t>
      </w:r>
      <w:r>
        <w:rPr>
          <w:rFonts w:ascii="Times New Roman" w:hAnsi="Times New Roman"/>
          <w:sz w:val="24"/>
          <w:szCs w:val="24"/>
        </w:rPr>
        <w:t>документацией по планировке территории и ввод указанных объектов в эксплуатацию.</w:t>
      </w:r>
    </w:p>
    <w:p>
      <w:pPr>
        <w:spacing w:after="0" w:line="240" w:lineRule="auto"/>
        <w:ind w:firstLine="567"/>
        <w:jc w:val="both"/>
        <w:rPr>
          <w:sz w:val="24"/>
          <w:szCs w:val="24"/>
        </w:rPr>
      </w:pPr>
      <w:r>
        <w:rPr>
          <w:rFonts w:ascii="Times New Roman" w:eastAsia="Times New Roman" w:hAnsi="Times New Roman"/>
          <w:sz w:val="24"/>
          <w:szCs w:val="24"/>
        </w:rPr>
        <w:t>1.3. Перечень земельных участков, которые находятся в муниципальной собственности и не обременены правами третьих лиц, расположенных в границах Территории, содержится в приложении № 2 к настоящему Договору.</w:t>
      </w:r>
    </w:p>
    <w:p>
      <w:pPr>
        <w:spacing w:after="0" w:line="240" w:lineRule="auto"/>
        <w:ind w:firstLine="567"/>
        <w:jc w:val="both"/>
        <w:rPr>
          <w:sz w:val="24"/>
          <w:szCs w:val="24"/>
        </w:rPr>
      </w:pPr>
      <w:r>
        <w:rPr>
          <w:rFonts w:ascii="Times New Roman" w:eastAsia="Times New Roman" w:hAnsi="Times New Roman"/>
          <w:sz w:val="24"/>
          <w:szCs w:val="24"/>
        </w:rPr>
        <w:t>1.4. Перечень и характеристики объектов капитального строительства, линейных объектов, коммунальной, транспортной, инженерной, энергетической и социальной инфраструктуры подлежащих строительству, в границах Территории, определяется документацией по планировке территории (далее – ДПТ).</w:t>
      </w:r>
    </w:p>
    <w:p>
      <w:pPr>
        <w:spacing w:after="0" w:line="240" w:lineRule="auto"/>
        <w:jc w:val="both"/>
        <w:rPr>
          <w:sz w:val="24"/>
          <w:szCs w:val="24"/>
        </w:rPr>
      </w:pPr>
      <w:r>
        <w:rPr>
          <w:rFonts w:ascii="Times New Roman" w:eastAsia="Times New Roman" w:hAnsi="Times New Roman"/>
          <w:sz w:val="24"/>
          <w:szCs w:val="24"/>
        </w:rPr>
        <w:t xml:space="preserve">          1.5.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определены решением о КРНТ в приложении № 4 к настоящему Договору.</w:t>
      </w:r>
    </w:p>
    <w:p>
      <w:pPr>
        <w:spacing w:after="0" w:line="240" w:lineRule="auto"/>
        <w:jc w:val="center"/>
        <w:rPr>
          <w:rFonts w:ascii="Times New Roman" w:eastAsia="Times New Roman" w:hAnsi="Times New Roman"/>
          <w:sz w:val="24"/>
          <w:szCs w:val="24"/>
        </w:rPr>
      </w:pPr>
    </w:p>
    <w:p>
      <w:pPr>
        <w:tabs>
          <w:tab w:val="left" w:pos="1276"/>
        </w:tabs>
        <w:suppressAutoHyphens w:val="0"/>
        <w:spacing w:after="0" w:line="240" w:lineRule="auto"/>
        <w:jc w:val="center"/>
        <w:outlineLvl w:val="0"/>
        <w:rPr>
          <w:rFonts w:ascii="Times New Roman" w:eastAsia="Times New Roman" w:hAnsi="Times New Roman"/>
          <w:b/>
          <w:bCs/>
          <w:kern w:val="2"/>
          <w:sz w:val="28"/>
          <w:szCs w:val="28"/>
          <w:lang w:eastAsia="en-US"/>
        </w:rPr>
      </w:pPr>
      <w:bookmarkStart w:id="1" w:name="_Toc86787115"/>
      <w:r>
        <w:rPr>
          <w:rFonts w:ascii="Times New Roman" w:eastAsia="Times New Roman" w:hAnsi="Times New Roman"/>
          <w:b/>
          <w:bCs/>
          <w:kern w:val="2"/>
          <w:sz w:val="24"/>
          <w:szCs w:val="24"/>
          <w:lang w:eastAsia="en-US"/>
        </w:rPr>
        <w:t>2. Цена права на заключение Договора</w:t>
      </w:r>
      <w:bookmarkEnd w:id="1"/>
    </w:p>
    <w:p>
      <w:pPr>
        <w:suppressAutoHyphens w:val="0"/>
        <w:spacing w:after="0" w:line="240" w:lineRule="auto"/>
        <w:ind w:firstLine="709"/>
        <w:jc w:val="both"/>
        <w:outlineLvl w:val="0"/>
        <w:rPr>
          <w:rFonts w:ascii="Times New Roman" w:eastAsia="Times New Roman" w:hAnsi="Times New Roman"/>
          <w:bCs/>
          <w:caps/>
          <w:smallCaps w:val="0"/>
          <w:kern w:val="2"/>
          <w:sz w:val="24"/>
          <w:szCs w:val="24"/>
          <w:lang w:eastAsia="en-US"/>
          <w:highlight w:val="yellow"/>
        </w:rPr>
      </w:pP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en-US"/>
        </w:rPr>
        <w:t xml:space="preserve">2.1. Цена </w:t>
      </w:r>
      <w:bookmarkStart w:id="2" w:name="_Hlk103610486"/>
      <w:r>
        <w:rPr>
          <w:rFonts w:ascii="Times New Roman" w:eastAsia="Times New Roman" w:hAnsi="Times New Roman"/>
          <w:bCs/>
          <w:kern w:val="2"/>
          <w:sz w:val="24"/>
          <w:szCs w:val="24"/>
          <w:lang w:eastAsia="en-US"/>
        </w:rPr>
        <w:t xml:space="preserve">права на заключение </w:t>
      </w:r>
      <w:bookmarkEnd w:id="2"/>
      <w:r>
        <w:rPr>
          <w:rFonts w:ascii="Times New Roman" w:eastAsia="Times New Roman" w:hAnsi="Times New Roman"/>
          <w:bCs/>
          <w:kern w:val="2"/>
          <w:sz w:val="24"/>
          <w:szCs w:val="24"/>
          <w:lang w:eastAsia="en-US"/>
        </w:rPr>
        <w:t xml:space="preserve">настоящего Договора, определенная </w:t>
        <w:br/>
        <w:t>по результатам аукциона в соответствии с Протоколом ____________________, составляет ___________ рублей ____ копеек (_______________) (без НДС).</w:t>
      </w:r>
    </w:p>
    <w:p>
      <w:pPr>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 xml:space="preserve">2.2. Задаток, внесенный Застройщиком за участие в аукционе </w:t>
        <w:br/>
        <w:t>в размере __________ рублей_______ копеек ____________________________), засчитывается в счет оплаты цены, указанной в пункте 2.1 настоящего Договора.</w:t>
      </w: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en-US"/>
        </w:rPr>
        <w:t>Уплата цены, указанной в пункте 2.1 настоящего Договора, за вычетом учтенного в соответствии с пунктом 2.2 настоящего Договора задатка, осуществляется Застройщиком путем перечисления не позднее 30 (тридцати) дней со дня размещения протокола о результатах торгов по следующим реквизитам:</w:t>
      </w: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en-US"/>
        </w:rPr>
        <w:t xml:space="preserve">Получатель: Министерство строительства Республики Тыва  </w:t>
      </w:r>
    </w:p>
    <w:p>
      <w:pPr>
        <w:suppressAutoHyphens w:val="0"/>
        <w:spacing w:after="0" w:line="240" w:lineRule="auto"/>
        <w:ind w:left="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Юридический (почтовый) адрес: 667011, Республика Тыва, г. Кызыл, ул. Калинина, д.1Б</w:t>
      </w:r>
    </w:p>
    <w:p>
      <w:pPr>
        <w:suppressAutoHyphens w:val="0"/>
        <w:spacing w:after="0" w:line="240" w:lineRule="auto"/>
        <w:ind w:left="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ОГРН 1111719000414</w:t>
      </w:r>
    </w:p>
    <w:p>
      <w:pPr>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ИНН 1701048813</w:t>
      </w:r>
    </w:p>
    <w:p>
      <w:pPr>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КПП 170101001</w:t>
      </w:r>
    </w:p>
    <w:p>
      <w:pPr>
        <w:suppressAutoHyphens w:val="0"/>
        <w:spacing w:after="0" w:line="240" w:lineRule="auto"/>
        <w:ind w:left="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Банк получателя: Отделение-НБ Республика Тыва Банка России//УФК по Республике Тыва, г. Кызыл</w:t>
      </w:r>
    </w:p>
    <w:p>
      <w:pPr>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БИК 019304100</w:t>
      </w:r>
    </w:p>
    <w:p>
      <w:pPr>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РАСЧЕТНЫЙ СЧЕТ/КС 03221643930000001200</w:t>
      </w:r>
    </w:p>
    <w:p>
      <w:pPr>
        <w:suppressAutoHyphens w:val="0"/>
        <w:spacing w:after="0" w:line="240" w:lineRule="auto"/>
        <w:ind w:firstLine="709"/>
        <w:jc w:val="both"/>
        <w:rPr>
          <w:rFonts w:ascii="Times New Roman" w:eastAsia="Times New Roman" w:hAnsi="Times New Roman"/>
          <w:bCs/>
          <w:kern w:val="2"/>
          <w:sz w:val="24"/>
          <w:szCs w:val="24"/>
          <w:lang w:eastAsia="en-US"/>
        </w:rPr>
      </w:pPr>
      <w:r>
        <w:rPr>
          <w:rFonts w:ascii="Times New Roman" w:eastAsia="Times New Roman" w:hAnsi="Times New Roman"/>
          <w:bCs/>
          <w:kern w:val="2"/>
          <w:sz w:val="24"/>
          <w:szCs w:val="24"/>
          <w:lang w:eastAsia="en-US"/>
        </w:rPr>
        <w:t>КОР.СЧЕТ/ЕКС 40102810945370000080</w:t>
      </w:r>
    </w:p>
    <w:p>
      <w:pPr>
        <w:suppressAutoHyphens w:val="0"/>
        <w:spacing w:after="0" w:line="240" w:lineRule="auto"/>
        <w:ind w:firstLine="709"/>
        <w:jc w:val="both"/>
        <w:rPr>
          <w:rFonts w:ascii="Times New Roman" w:eastAsia="Times New Roman" w:hAnsi="Times New Roman"/>
          <w:bCs/>
          <w:kern w:val="2"/>
          <w:sz w:val="24"/>
          <w:szCs w:val="24"/>
          <w:lang w:eastAsia="en-US"/>
        </w:rPr>
      </w:pPr>
      <w:r>
        <w:rPr>
          <w:rFonts w:ascii="Times New Roman" w:eastAsia="Times New Roman" w:hAnsi="Times New Roman"/>
          <w:bCs/>
          <w:kern w:val="2"/>
          <w:sz w:val="24"/>
          <w:szCs w:val="24"/>
          <w:lang w:eastAsia="en-US"/>
        </w:rPr>
        <w:t>лицевой счет 04122011700</w:t>
      </w:r>
    </w:p>
    <w:p>
      <w:pPr>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 xml:space="preserve">ОКТМО 93701000 </w:t>
      </w:r>
    </w:p>
    <w:p>
      <w:pPr>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КБК 932 11109042020000120</w:t>
      </w: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en-US"/>
        </w:rPr>
        <w:t>2.3. Обязанность Застройщика по уплате цены, указанной в пункте 2.1 настоящего Договора, считается исполненной в день зачисления денежных средств в полном объеме на счет, указанный в пункте 2.2 настоящего Договора.</w:t>
      </w:r>
    </w:p>
    <w:p>
      <w:pPr>
        <w:suppressAutoHyphens w:val="0"/>
        <w:spacing w:after="0" w:line="240" w:lineRule="auto"/>
        <w:ind w:firstLine="709"/>
        <w:jc w:val="both"/>
        <w:rPr>
          <w:rFonts w:ascii="Times New Roman" w:eastAsia="Times New Roman" w:hAnsi="Times New Roman"/>
          <w:bCs/>
          <w:kern w:val="2"/>
          <w:sz w:val="24"/>
          <w:szCs w:val="24"/>
          <w:lang w:eastAsia="en-US"/>
        </w:rPr>
      </w:pPr>
      <w:r>
        <w:rPr>
          <w:rFonts w:ascii="Times New Roman" w:eastAsia="Times New Roman" w:hAnsi="Times New Roman"/>
          <w:bCs/>
          <w:kern w:val="2"/>
          <w:sz w:val="24"/>
          <w:szCs w:val="24"/>
          <w:lang w:eastAsia="en-US"/>
        </w:rPr>
        <w:t>2.4. В случае невнесения Застройщиком цены права на заключения настоящего Договора в установленные пунктом 2.2 настоящего Договора сроки, Договор считается незаключенным, при этом задаток, указанный в пункте 2.2 настоящего Договора, Застройщику не возвращается.</w:t>
      </w: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en-US"/>
        </w:rPr>
        <w:t>2.5. Уплата НДС осуществляется Застройщиком в порядке и в сроки, предусмотренные налоговым законодательством Российской Федерации.</w:t>
      </w:r>
    </w:p>
    <w:p>
      <w:pPr>
        <w:suppressAutoHyphens w:val="0"/>
        <w:spacing w:after="0" w:line="240" w:lineRule="auto"/>
        <w:ind w:firstLine="709"/>
        <w:jc w:val="both"/>
        <w:rPr>
          <w:rFonts w:ascii="Times New Roman" w:eastAsia="Times New Roman" w:hAnsi="Times New Roman"/>
          <w:bCs/>
          <w:kern w:val="2"/>
          <w:sz w:val="24"/>
          <w:szCs w:val="24"/>
          <w:lang w:eastAsia="en-US"/>
        </w:rPr>
      </w:pPr>
    </w:p>
    <w:p>
      <w:pPr>
        <w:suppressAutoHyphens w:val="0"/>
        <w:spacing w:after="0" w:line="240" w:lineRule="auto"/>
        <w:ind w:firstLine="709"/>
        <w:jc w:val="center"/>
        <w:rPr>
          <w:rFonts w:ascii="Times New Roman" w:eastAsia="Times New Roman" w:hAnsi="Times New Roman"/>
          <w:b/>
          <w:kern w:val="2"/>
          <w:sz w:val="28"/>
          <w:szCs w:val="28"/>
          <w:lang w:eastAsia="en-US"/>
        </w:rPr>
      </w:pPr>
      <w:r>
        <w:rPr>
          <w:rFonts w:ascii="Times New Roman" w:eastAsia="Times New Roman" w:hAnsi="Times New Roman"/>
          <w:b/>
          <w:kern w:val="2"/>
          <w:sz w:val="24"/>
          <w:szCs w:val="24"/>
          <w:lang w:eastAsia="en-US"/>
        </w:rPr>
        <w:t>3. Срок действия Договора.</w:t>
      </w:r>
    </w:p>
    <w:p>
      <w:pPr>
        <w:suppressAutoHyphens w:val="0"/>
        <w:spacing w:after="0" w:line="240" w:lineRule="auto"/>
        <w:ind w:firstLine="709"/>
        <w:jc w:val="both"/>
        <w:rPr>
          <w:rFonts w:ascii="Times New Roman" w:eastAsia="Times New Roman" w:hAnsi="Times New Roman"/>
          <w:bCs/>
          <w:kern w:val="2"/>
          <w:sz w:val="24"/>
          <w:szCs w:val="24"/>
          <w:lang w:eastAsia="en-US"/>
        </w:rPr>
      </w:pPr>
    </w:p>
    <w:p>
      <w:pPr>
        <w:tabs>
          <w:tab w:val="left" w:pos="1245"/>
        </w:tabs>
        <w:suppressAutoHyphens w:val="0"/>
        <w:spacing w:after="0" w:line="240" w:lineRule="auto"/>
        <w:ind w:firstLine="709"/>
        <w:jc w:val="both"/>
        <w:rPr>
          <w:rFonts w:ascii="Times New Roman" w:eastAsia="Times New Roman" w:hAnsi="Times New Roman"/>
          <w:bCs/>
          <w:kern w:val="2"/>
          <w:sz w:val="24"/>
          <w:szCs w:val="24"/>
          <w:lang w:eastAsia="en-US"/>
        </w:rPr>
      </w:pPr>
      <w:r>
        <w:rPr>
          <w:rFonts w:ascii="Times New Roman" w:eastAsia="Times New Roman" w:hAnsi="Times New Roman"/>
          <w:bCs/>
          <w:kern w:val="2"/>
          <w:sz w:val="24"/>
          <w:szCs w:val="24"/>
          <w:lang w:eastAsia="en-US"/>
        </w:rPr>
        <w:t xml:space="preserve">3.1. </w:t>
        <w:tab/>
        <w:t>Настоящий Договор считается заключенным</w:t>
      </w:r>
      <w:r>
        <w:t xml:space="preserve"> </w:t>
      </w:r>
      <w:r>
        <w:rPr>
          <w:rFonts w:ascii="Times New Roman" w:eastAsia="Times New Roman" w:hAnsi="Times New Roman"/>
          <w:bCs/>
          <w:kern w:val="2"/>
          <w:sz w:val="24"/>
          <w:szCs w:val="24"/>
          <w:lang w:eastAsia="en-US"/>
        </w:rPr>
        <w:t>и вступает в силу с даты его подписания Сторонами и действует в течение 12 (двенадцати) календарных лет.</w:t>
      </w:r>
    </w:p>
    <w:p>
      <w:pPr>
        <w:tabs>
          <w:tab w:val="left" w:pos="1245"/>
        </w:tabs>
        <w:suppressAutoHyphens w:val="0"/>
        <w:spacing w:after="0" w:line="240" w:lineRule="auto"/>
        <w:ind w:firstLine="709"/>
        <w:jc w:val="both"/>
        <w:rPr>
          <w:rFonts w:ascii="Times New Roman" w:eastAsia="Times New Roman" w:hAnsi="Times New Roman"/>
          <w:bCs/>
          <w:kern w:val="2"/>
          <w:sz w:val="24"/>
          <w:szCs w:val="24"/>
          <w:lang w:eastAsia="en-US"/>
        </w:rPr>
      </w:pPr>
      <w:r>
        <w:rPr>
          <w:rFonts w:ascii="Times New Roman" w:eastAsia="Times New Roman" w:hAnsi="Times New Roman"/>
          <w:bCs/>
          <w:kern w:val="2"/>
          <w:sz w:val="24"/>
          <w:szCs w:val="24"/>
          <w:lang w:eastAsia="en-US"/>
        </w:rPr>
        <w:t>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pPr>
        <w:tabs>
          <w:tab w:val="left" w:pos="1245"/>
        </w:tabs>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en-US"/>
        </w:rPr>
        <w:t>3.2.</w:t>
        <w:tab/>
        <w:t>Окончание срока действия настоящего Договора не влечет прекращения обязательств, не исполненных Сторонами, не освобождает Стороны от ответственности за нарушения, если таковые имели место при исполнении условий настоящего Договора.</w:t>
      </w: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en-US"/>
        </w:rPr>
        <w:t>3.3.  Стороны вправе исполнить обязательства, указанные в разделе 4 настоящего Договора, до истечения указанного в нем предельного срока исполнения, если это не будет противоречит условиям настоящего Договора.</w:t>
      </w: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en-US"/>
        </w:rPr>
        <w:t>3.4. Настоящий Договор считается исполненным после выполнения Сторонами всех взаимных обязательств и урегулирования всех взаиморасчетов.</w:t>
      </w:r>
    </w:p>
    <w:p>
      <w:pPr>
        <w:suppressAutoHyphens w:val="0"/>
        <w:spacing w:after="0" w:line="240" w:lineRule="auto"/>
        <w:jc w:val="both"/>
        <w:rPr>
          <w:rFonts w:ascii="Times New Roman" w:eastAsia="Times New Roman" w:hAnsi="Times New Roman"/>
          <w:bCs/>
          <w:kern w:val="2"/>
          <w:sz w:val="24"/>
          <w:szCs w:val="24"/>
          <w:lang w:eastAsia="en-US"/>
        </w:rPr>
      </w:pPr>
    </w:p>
    <w:p>
      <w:pPr>
        <w:suppressAutoHyphens w:val="0"/>
        <w:spacing w:after="0" w:line="240" w:lineRule="auto"/>
        <w:jc w:val="center"/>
        <w:outlineLvl w:val="0"/>
        <w:rPr>
          <w:rFonts w:ascii="Times New Roman" w:eastAsia="Times New Roman" w:hAnsi="Times New Roman"/>
          <w:b/>
          <w:bCs/>
          <w:kern w:val="2"/>
          <w:sz w:val="28"/>
          <w:szCs w:val="28"/>
          <w:lang w:eastAsia="en-US"/>
        </w:rPr>
      </w:pPr>
      <w:r>
        <w:rPr>
          <w:rFonts w:ascii="Times New Roman" w:eastAsia="Times New Roman" w:hAnsi="Times New Roman"/>
          <w:b/>
          <w:bCs/>
          <w:kern w:val="2"/>
          <w:sz w:val="24"/>
          <w:szCs w:val="24"/>
          <w:lang w:eastAsia="en-US"/>
        </w:rPr>
        <w:t>4. Права и обязанности Сторон.</w:t>
      </w:r>
    </w:p>
    <w:p>
      <w:pPr>
        <w:pStyle w:val="38"/>
        <w:ind w:firstLine="709"/>
        <w:rPr>
          <w:rFonts w:ascii="Times New Roman" w:cs="Times New Roman" w:hAnsi="Times New Roman"/>
          <w:sz w:val="24"/>
          <w:szCs w:val="24"/>
        </w:rPr>
      </w:pPr>
      <w:r>
        <w:rPr>
          <w:rFonts w:ascii="Times New Roman" w:cs="Times New Roman" w:hAnsi="Times New Roman"/>
          <w:bCs w:val="0"/>
          <w:sz w:val="24"/>
          <w:szCs w:val="24"/>
          <w:lang w:eastAsia="en-US"/>
        </w:rPr>
        <w:t xml:space="preserve">4.1. В рамках реализации настоящего Договора </w:t>
      </w:r>
      <w:r>
        <w:rPr>
          <w:rFonts w:ascii="Times New Roman" w:cs="Times New Roman" w:hAnsi="Times New Roman"/>
          <w:b/>
          <w:sz w:val="24"/>
          <w:szCs w:val="24"/>
          <w:lang w:eastAsia="en-US"/>
        </w:rPr>
        <w:t>Застройщик</w:t>
      </w:r>
      <w:r>
        <w:rPr>
          <w:rFonts w:ascii="Times New Roman" w:cs="Times New Roman" w:hAnsi="Times New Roman"/>
          <w:bCs w:val="0"/>
          <w:sz w:val="24"/>
          <w:szCs w:val="24"/>
          <w:lang w:eastAsia="en-US"/>
        </w:rPr>
        <w:t xml:space="preserve"> </w:t>
      </w:r>
      <w:r>
        <w:rPr>
          <w:rFonts w:ascii="Times New Roman" w:cs="Times New Roman" w:hAnsi="Times New Roman"/>
          <w:b/>
          <w:sz w:val="24"/>
          <w:szCs w:val="24"/>
        </w:rPr>
        <w:t>обязуется</w:t>
      </w:r>
      <w:r>
        <w:rPr>
          <w:rFonts w:ascii="Times New Roman" w:cs="Times New Roman" w:hAnsi="Times New Roman"/>
          <w:sz w:val="24"/>
          <w:szCs w:val="24"/>
        </w:rPr>
        <w:t>:</w:t>
      </w:r>
    </w:p>
    <w:p>
      <w:pPr>
        <w:suppressAutoHyphens w:val="0"/>
        <w:spacing w:after="0" w:line="240" w:lineRule="auto"/>
        <w:ind w:right="-2" w:firstLine="709"/>
        <w:contextualSpacing/>
        <w:jc w:val="both"/>
        <w:rPr>
          <w:sz w:val="24"/>
          <w:szCs w:val="24"/>
        </w:rPr>
      </w:pPr>
      <w:r>
        <w:rPr>
          <w:rFonts w:ascii="Times New Roman" w:hAnsi="Times New Roman"/>
          <w:sz w:val="24"/>
          <w:szCs w:val="24"/>
        </w:rPr>
        <w:t>4.1.1. В</w:t>
      </w:r>
      <w:r>
        <w:rPr>
          <w:rFonts w:ascii="Times New Roman" w:hAnsi="Times New Roman"/>
          <w:sz w:val="24"/>
          <w:szCs w:val="24"/>
          <w:lang w:eastAsia="en-US"/>
        </w:rPr>
        <w:t xml:space="preserve"> установленный настоящим Договором срок самостоятельно и (или) с привлечением третьих лиц, за счет собственных и (или) привлеченных средств, осуществить деятельность по комплексному развитию Территории и выполнить свои обязательства.</w:t>
      </w:r>
    </w:p>
    <w:p>
      <w:pPr>
        <w:suppressAutoHyphens w:val="0"/>
        <w:spacing w:after="0" w:line="240" w:lineRule="auto"/>
        <w:ind w:firstLine="709"/>
        <w:jc w:val="both"/>
        <w:rPr>
          <w:sz w:val="24"/>
          <w:szCs w:val="24"/>
        </w:rPr>
      </w:pPr>
      <w:r>
        <w:rPr>
          <w:rFonts w:ascii="Times New Roman" w:eastAsia="Times New Roman" w:hAnsi="Times New Roman"/>
          <w:sz w:val="24"/>
          <w:szCs w:val="24"/>
          <w:lang w:eastAsia="ru-RU"/>
        </w:rPr>
        <w:t xml:space="preserve">4.1.2. Осуществить </w:t>
      </w:r>
      <w:r>
        <w:rPr>
          <w:rFonts w:ascii="Times New Roman" w:eastAsia="Times New Roman" w:hAnsi="Times New Roman"/>
          <w:bCs/>
          <w:kern w:val="2"/>
          <w:sz w:val="24"/>
          <w:szCs w:val="24"/>
          <w:lang w:eastAsia="ru-RU"/>
        </w:rPr>
        <w:t xml:space="preserve">подготовку </w:t>
      </w:r>
      <w:r>
        <w:rPr>
          <w:rFonts w:ascii="Times New Roman" w:eastAsia="Times New Roman" w:hAnsi="Times New Roman"/>
          <w:sz w:val="24"/>
          <w:szCs w:val="24"/>
          <w:lang w:eastAsia="ru-RU"/>
        </w:rPr>
        <w:t xml:space="preserve">документации по планировке Территории (далее - </w:t>
      </w:r>
      <w:r>
        <w:rPr>
          <w:rFonts w:ascii="Times New Roman" w:eastAsia="Times New Roman" w:hAnsi="Times New Roman"/>
          <w:bCs/>
          <w:kern w:val="2"/>
          <w:sz w:val="24"/>
          <w:szCs w:val="24"/>
          <w:lang w:eastAsia="ru-RU"/>
        </w:rPr>
        <w:t>ДПТ) в составе проекта планировки территории (далее – ППТ) и проекта межевания территории (далее – ПМТ) в соответствии с требованиями, указанными в части 10 статьи 45 Градостроительного кодекса Российской Федерации</w:t>
      </w:r>
      <w:r>
        <w:rPr>
          <w:rFonts w:ascii="Times New Roman" w:eastAsia="Times New Roman" w:hAnsi="Times New Roman"/>
          <w:kern w:val="2"/>
          <w:sz w:val="24"/>
          <w:szCs w:val="24"/>
          <w:lang w:eastAsia="ru-RU"/>
        </w:rPr>
        <w:t xml:space="preserve">, республиканскими нормативами градостроительного проектирования Республики Тыва, местными нормативами градостроительного проектирования городского округа "Город Кызыл Республики Тыва" (далее - Администрация), </w:t>
      </w:r>
      <w:r>
        <w:rPr>
          <w:rFonts w:ascii="Times New Roman" w:eastAsia="Times New Roman" w:hAnsi="Times New Roman"/>
          <w:bCs/>
          <w:kern w:val="2"/>
          <w:sz w:val="24"/>
          <w:szCs w:val="24"/>
          <w:lang w:eastAsia="ru-RU"/>
        </w:rPr>
        <w:t>иными требованиями, установленными действующим законодательством и настоящим Договором., а также обеспечить защиту ППТ и ПМТ на публичных слушаниях с получением положительного заключения в соответствии с действующим законодательством Российской Федерации о градостроительной деятельности, республиканскими и местными правовыми актами Администрации, иными требованиями, установленными действующим законодательством.</w:t>
      </w: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ru-RU"/>
        </w:rPr>
        <w:t>До направления на утверждение в уполномоченный орган Администрации проектные решения документации по планировке территории и (или) градостроительную концепцию застройки Территории согласовать с Министерством. Согласование ДПТ производится Министерством в срок не более 14 рабочих дней с даты их получения от Застройщика. Министерство осуществляет проверку результатов выполненных мероприятий и направляет заказным письмом с уведомлением, либо отдает нарочно Застройщику подписанный 1 (один) экземпляр Акта о согласовании, или мотивированный отказ от согласования результатов выполненных мероприятий с приложением, при необходимости акта с перечнем выявленных замечаний/недостатков и с указанием срока устранения таких замечаний/недостатков. После устранения замечаний/недостатков Застройщик в течение 7 (семи) рабочих дней повторно представляет в Министерство указанную документацию, и Министерство осуществляет проверку результатов в предусмотренном выше порядке.</w:t>
      </w:r>
    </w:p>
    <w:p>
      <w:pPr>
        <w:suppressAutoHyphens w:val="0"/>
        <w:spacing w:after="0" w:line="240" w:lineRule="auto"/>
        <w:ind w:firstLine="709"/>
        <w:jc w:val="both"/>
        <w:rPr>
          <w:rFonts w:ascii="Times New Roman" w:eastAsia="Times New Roman" w:hAnsi="Times New Roman"/>
          <w:kern w:val="2"/>
          <w:sz w:val="28"/>
          <w:szCs w:val="28"/>
          <w:lang w:eastAsia="ru-RU"/>
        </w:rPr>
      </w:pPr>
      <w:r>
        <w:rPr>
          <w:rFonts w:ascii="Times New Roman" w:eastAsia="Times New Roman" w:hAnsi="Times New Roman"/>
          <w:bCs/>
          <w:kern w:val="2"/>
          <w:sz w:val="24"/>
          <w:szCs w:val="24"/>
          <w:lang w:eastAsia="ru-RU"/>
        </w:rPr>
        <w:t>Представить согласованный Министерством ДПТ на утверждение в уполномоченный орган Администрации в срок не позднее 8 (восьми) месяцев с даты заключения настоящего Договора.</w:t>
      </w:r>
    </w:p>
    <w:p>
      <w:pPr>
        <w:widowControl w:val="0"/>
        <w:suppressAutoHyphens w:val="0"/>
        <w:spacing w:after="0" w:line="240" w:lineRule="auto"/>
        <w:ind w:firstLine="709"/>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В случае направления уполномоченным органом Администрации на доработку ДПТ Застройщик обязан</w:t>
      </w:r>
      <w:r>
        <w:t xml:space="preserve"> </w:t>
      </w:r>
      <w:r>
        <w:rPr>
          <w:rFonts w:ascii="Times New Roman" w:eastAsia="Times New Roman" w:hAnsi="Times New Roman"/>
          <w:kern w:val="2"/>
          <w:sz w:val="24"/>
          <w:szCs w:val="24"/>
          <w:lang w:eastAsia="ru-RU"/>
        </w:rPr>
        <w:t>в срок не позднее 1 (одного) месяца осуществить доработку и повторно представить ее на согласование в Министерство и в последующем в уполномоченный орган Администрации</w:t>
      </w:r>
      <w:r>
        <w:rPr>
          <w:rFonts w:ascii="Times New Roman" w:eastAsia="Times New Roman" w:hAnsi="Times New Roman"/>
          <w:bCs/>
          <w:kern w:val="2"/>
          <w:sz w:val="24"/>
          <w:szCs w:val="24"/>
          <w:lang w:eastAsia="en-US"/>
        </w:rPr>
        <w:t xml:space="preserve"> </w:t>
      </w:r>
      <w:r>
        <w:rPr>
          <w:rFonts w:ascii="Times New Roman" w:eastAsia="Times New Roman" w:hAnsi="Times New Roman"/>
          <w:kern w:val="2"/>
          <w:sz w:val="24"/>
          <w:szCs w:val="24"/>
          <w:lang w:eastAsia="ru-RU"/>
        </w:rPr>
        <w:t>для принятия решения в рамках предоставленных ему полномочий.</w:t>
      </w:r>
    </w:p>
    <w:p>
      <w:pPr>
        <w:widowControl w:val="0"/>
        <w:suppressAutoHyphens w:val="0"/>
        <w:spacing w:after="0" w:line="240" w:lineRule="auto"/>
        <w:ind w:firstLine="709"/>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Максимальный срок исполнения Застройщиком обязательства по подготовке проекта планировки и проекта межевания территории комплексного развития до стадии получения положительного результата на публичных слушаниях - не более 12 месяцев с момента вступления Договора в силу.</w:t>
      </w:r>
    </w:p>
    <w:p>
      <w:pPr>
        <w:widowControl w:val="0"/>
        <w:suppressAutoHyphens w:val="0"/>
        <w:spacing w:after="0" w:line="240" w:lineRule="auto"/>
        <w:ind w:firstLine="709"/>
        <w:jc w:val="both"/>
        <w:rPr>
          <w:sz w:val="24"/>
          <w:szCs w:val="24"/>
        </w:rPr>
      </w:pPr>
      <w:r>
        <w:rPr>
          <w:rFonts w:ascii="Times New Roman" w:eastAsia="Times New Roman" w:hAnsi="Times New Roman"/>
          <w:kern w:val="2"/>
          <w:sz w:val="24"/>
          <w:szCs w:val="24"/>
          <w:lang w:eastAsia="ru-RU"/>
        </w:rPr>
        <w:t>Предусмотреть при разработке ДПТ не более 400 000 кв. м. общей площади всех жилых помещений, либо их частей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w:t>
      </w:r>
    </w:p>
    <w:p>
      <w:pPr>
        <w:widowControl w:val="0"/>
        <w:suppressAutoHyphens w:val="0"/>
        <w:spacing w:after="0" w:line="240" w:lineRule="auto"/>
        <w:ind w:firstLine="709"/>
        <w:jc w:val="both"/>
        <w:rPr>
          <w:rFonts w:ascii="Times New Roman" w:eastAsia="Times New Roman" w:hAnsi="Times New Roman"/>
          <w:kern w:val="2"/>
          <w:sz w:val="28"/>
          <w:szCs w:val="28"/>
          <w:lang w:eastAsia="ru-RU"/>
        </w:rPr>
      </w:pPr>
      <w:r>
        <w:rPr>
          <w:rFonts w:ascii="Times New Roman" w:eastAsia="Times New Roman" w:hAnsi="Times New Roman"/>
          <w:kern w:val="2"/>
          <w:sz w:val="24"/>
          <w:szCs w:val="24"/>
          <w:lang w:eastAsia="ru-RU"/>
        </w:rPr>
        <w:t>Предусмотреть в составе ДПТ объекты коммунальной, социальной, транспортной инфраструктуры местного значения, необходимые для достижения минимально допустимого уровня обеспеченности объектами местного значения и максимально допустимого уровня их территориальной доступности, без снижения фактических показателей территориальной доступности таких объектов, установленными республиканскими нормативами градостроительного проектирования Республики Тыва, местными нормативами градостроительного проектирования Администрации, действующими на момент утверждения ДПТ.</w:t>
      </w:r>
    </w:p>
    <w:p>
      <w:pPr>
        <w:shd w:val="clear" w:color="auto" w:fill="FFFFFF"/>
        <w:suppressAutoHyphens w:val="0"/>
        <w:spacing w:after="0" w:line="240" w:lineRule="auto"/>
        <w:ind w:firstLine="709"/>
        <w:jc w:val="both"/>
        <w:rPr>
          <w:sz w:val="24"/>
          <w:szCs w:val="24"/>
        </w:rPr>
      </w:pPr>
      <w:r>
        <w:rPr>
          <w:rFonts w:ascii="Times New Roman" w:hAnsi="Times New Roman"/>
          <w:sz w:val="24"/>
          <w:szCs w:val="24"/>
          <w:lang w:eastAsia="ru-RU"/>
        </w:rPr>
        <w:t>ДПТ должно предусматривать этапы планируемого развития незастроенной территории, максимальные сроки строительства объектов капитального строительства,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w:t>
      </w:r>
    </w:p>
    <w:p>
      <w:pPr>
        <w:widowControl w:val="0"/>
        <w:suppressAutoHyphens w:val="0"/>
        <w:spacing w:after="0" w:line="240" w:lineRule="auto"/>
        <w:ind w:firstLine="709"/>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ДПТ должна содержать условие о соотношении общей площади жилых и нежилых помещений в создаваемых многоквартирных домах, подлежащих строительству в соответствии с настоящим Договором, а также условие о размещении на первых этажах указанных домов нежилых помещений.</w:t>
      </w:r>
    </w:p>
    <w:p>
      <w:pPr>
        <w:widowControl w:val="0"/>
        <w:suppressAutoHyphens w:val="0"/>
        <w:spacing w:after="0" w:line="240" w:lineRule="auto"/>
        <w:ind w:firstLine="709"/>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Соотношение общей площади жилых и нежилых помещений в многоквартирных домах, подлежащих строительству, а также условия размещения на первых этажах указанных домов нежилых помещений устанавливаются Дополнительным соглашением к настоящему Договору в соответствии с ДПТ.</w:t>
      </w:r>
    </w:p>
    <w:p>
      <w:pPr>
        <w:widowControl w:val="0"/>
        <w:suppressAutoHyphens w:val="0"/>
        <w:spacing w:after="0" w:line="240" w:lineRule="auto"/>
        <w:ind w:firstLine="709"/>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Плотность застройки принять в соответствии с требованиями местных нормативов градостроительного проектирования</w:t>
      </w:r>
      <w:bookmarkStart w:id="3" w:name="_Hlk122617834"/>
      <w:r>
        <w:rPr>
          <w:rFonts w:ascii="Times New Roman" w:eastAsia="Times New Roman" w:hAnsi="Times New Roman"/>
          <w:kern w:val="2"/>
          <w:sz w:val="24"/>
          <w:szCs w:val="24"/>
          <w:lang w:eastAsia="ru-RU"/>
        </w:rPr>
        <w:t>, республиканских нормативов градостроительного проектирования.</w:t>
      </w:r>
    </w:p>
    <w:p>
      <w:pPr>
        <w:widowControl w:val="0"/>
        <w:suppressAutoHyphens w:val="0"/>
        <w:spacing w:after="0" w:line="240" w:lineRule="auto"/>
        <w:ind w:firstLine="709"/>
        <w:jc w:val="both"/>
        <w:rPr>
          <w:rFonts w:ascii="Times New Roman" w:eastAsia="Times New Roman" w:hAnsi="Times New Roman"/>
          <w:kern w:val="2"/>
          <w:sz w:val="24"/>
          <w:szCs w:val="24"/>
          <w:lang w:eastAsia="ru-RU"/>
        </w:rPr>
      </w:pPr>
      <w:bookmarkEnd w:id="3"/>
      <w:r>
        <w:rPr>
          <w:rFonts w:ascii="Times New Roman" w:eastAsia="Times New Roman" w:hAnsi="Times New Roman"/>
          <w:kern w:val="2"/>
          <w:sz w:val="24"/>
          <w:szCs w:val="24"/>
          <w:lang w:eastAsia="ru-RU"/>
        </w:rPr>
        <w:t>Количество парковочных мест для постоянного и временного хранения автомобилей принять не менее расчетного показателя минимального уровня обеспеченности и удельного размера площадок общего пользования местных нормативов градостроительного проектирования, республиканских нормативов градостроительного проектирования.</w:t>
      </w:r>
    </w:p>
    <w:p>
      <w:pPr>
        <w:shd w:val="clear" w:color="auto" w:fill="FFFFFF"/>
        <w:suppressAutoHyphens w:val="0"/>
        <w:spacing w:after="0" w:line="240" w:lineRule="auto"/>
        <w:ind w:firstLine="709"/>
        <w:jc w:val="both"/>
        <w:rPr>
          <w:rFonts w:ascii="Times New Roman" w:eastAsia="Times New Roman" w:hAnsi="Times New Roman"/>
          <w:bCs/>
          <w:kern w:val="2"/>
          <w:sz w:val="24"/>
          <w:szCs w:val="24"/>
          <w:lang w:eastAsia="ru-RU"/>
        </w:rPr>
      </w:pPr>
      <w:r>
        <w:rPr>
          <w:rFonts w:ascii="Times New Roman" w:eastAsia="Times New Roman" w:hAnsi="Times New Roman"/>
          <w:bCs/>
          <w:kern w:val="2"/>
          <w:sz w:val="24"/>
          <w:szCs w:val="24"/>
          <w:lang w:eastAsia="ru-RU"/>
        </w:rPr>
        <w:t xml:space="preserve">Датой исполнения данного обязательства является дата подписания документа положительного результата на публичных слушаниях. </w:t>
      </w:r>
    </w:p>
    <w:p>
      <w:pPr>
        <w:widowControl w:val="0"/>
        <w:suppressAutoHyphens w:val="0"/>
        <w:spacing w:after="0" w:line="240" w:lineRule="auto"/>
        <w:ind w:firstLine="709"/>
        <w:jc w:val="both"/>
        <w:rPr>
          <w:rFonts w:ascii="Times New Roman" w:eastAsia="Times New Roman" w:hAnsi="Times New Roman"/>
          <w:kern w:val="2"/>
          <w:sz w:val="28"/>
          <w:szCs w:val="28"/>
          <w:lang w:eastAsia="ru-RU"/>
        </w:rPr>
      </w:pPr>
      <w:r>
        <w:rPr>
          <w:rFonts w:ascii="Times New Roman" w:eastAsia="Times New Roman" w:hAnsi="Times New Roman"/>
          <w:kern w:val="2"/>
          <w:sz w:val="24"/>
          <w:szCs w:val="24"/>
          <w:lang w:eastAsia="ru-RU"/>
        </w:rPr>
        <w:t xml:space="preserve">4.1.3. При необходимости осуществить за свой счет подготовку документации для внесения изменений в генеральный план, правила землепользования и застройки городского округа Кызыл в границах Территории и представить на согласование в Министерство </w:t>
        <w:br/>
        <w:t>и в последующем направить в Администрацию для внесения изменений.</w:t>
      </w:r>
    </w:p>
    <w:p>
      <w:pPr>
        <w:suppressAutoHyphens w:val="0"/>
        <w:spacing w:after="0" w:line="240" w:lineRule="auto"/>
        <w:ind w:firstLine="709"/>
        <w:jc w:val="both"/>
        <w:rPr>
          <w:sz w:val="24"/>
          <w:szCs w:val="24"/>
        </w:rPr>
      </w:pPr>
      <w:r>
        <w:rPr>
          <w:rFonts w:ascii="Times New Roman" w:eastAsia="Times New Roman" w:hAnsi="Times New Roman"/>
          <w:sz w:val="24"/>
          <w:szCs w:val="24"/>
          <w:lang w:eastAsia="ru-RU"/>
        </w:rPr>
        <w:t xml:space="preserve">4.1.4. В соответствии с утвержденной ДПТ в течение 45 дней со дня утверждения ППТ и ПМТ постановлением Администрации подготовить </w:t>
      </w:r>
      <w:r>
        <w:rPr>
          <w:rFonts w:ascii="Times New Roman" w:eastAsia="Times New Roman" w:hAnsi="Times New Roman"/>
          <w:bCs/>
          <w:sz w:val="24"/>
          <w:szCs w:val="24"/>
          <w:lang w:eastAsia="ru-RU"/>
        </w:rPr>
        <w:t xml:space="preserve">график реализации мероприятий (этапов) по комплексному развитию Территории (далее – </w:t>
      </w:r>
      <w:bookmarkStart w:id="4" w:name="_Hlk196844008"/>
      <w:r>
        <w:rPr>
          <w:rFonts w:ascii="Times New Roman" w:eastAsia="Times New Roman" w:hAnsi="Times New Roman"/>
          <w:bCs/>
          <w:sz w:val="24"/>
          <w:szCs w:val="24"/>
          <w:lang w:eastAsia="ru-RU"/>
        </w:rPr>
        <w:t>График мероприятий (этапов</w:t>
      </w:r>
      <w:bookmarkEnd w:id="4"/>
      <w:r>
        <w:rPr>
          <w:rFonts w:ascii="Times New Roman" w:eastAsia="Times New Roman" w:hAnsi="Times New Roman"/>
          <w:bCs/>
          <w:sz w:val="24"/>
          <w:szCs w:val="24"/>
          <w:lang w:eastAsia="ru-RU"/>
        </w:rPr>
        <w:t>)),</w:t>
      </w:r>
      <w:r>
        <w:t xml:space="preserve"> </w:t>
      </w:r>
      <w:r>
        <w:rPr>
          <w:rFonts w:ascii="Times New Roman" w:eastAsia="Times New Roman" w:hAnsi="Times New Roman"/>
          <w:sz w:val="24"/>
          <w:szCs w:val="24"/>
          <w:lang w:eastAsia="ru-RU"/>
        </w:rPr>
        <w:t>в соответствии с формой, приведенной в приложении № 5 к настоящему Договору, с учетом требований законодательства, в том числе срока, установленного в пункте 3.1 настоящего Договора, и направить на согласование в Министерство.</w:t>
      </w: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ru-RU"/>
        </w:rPr>
        <w:t>Согласование Графика мероприятий (этапов) производится Министерством в срок не более 14 рабочих дней с даты его получения от Застройщика.</w:t>
      </w:r>
    </w:p>
    <w:p>
      <w:pPr>
        <w:suppressAutoHyphens w:val="0"/>
        <w:spacing w:after="0" w:line="240" w:lineRule="auto"/>
        <w:ind w:firstLine="709"/>
        <w:jc w:val="both"/>
        <w:rPr>
          <w:sz w:val="24"/>
          <w:szCs w:val="24"/>
        </w:rPr>
      </w:pPr>
      <w:r>
        <w:rPr>
          <w:rFonts w:ascii="Times New Roman" w:eastAsia="Times New Roman" w:hAnsi="Times New Roman"/>
          <w:sz w:val="24"/>
          <w:szCs w:val="24"/>
          <w:lang w:eastAsia="ru-RU"/>
        </w:rPr>
        <w:t xml:space="preserve">Согласованный Сторонами </w:t>
      </w:r>
      <w:r>
        <w:rPr>
          <w:rFonts w:ascii="Times New Roman" w:eastAsia="Times New Roman" w:hAnsi="Times New Roman"/>
          <w:bCs/>
          <w:sz w:val="24"/>
          <w:szCs w:val="24"/>
          <w:lang w:eastAsia="ru-RU"/>
        </w:rPr>
        <w:t xml:space="preserve">График мероприятий (этапов) </w:t>
      </w:r>
      <w:r>
        <w:rPr>
          <w:rFonts w:ascii="Times New Roman" w:eastAsia="Times New Roman" w:hAnsi="Times New Roman"/>
          <w:sz w:val="24"/>
          <w:szCs w:val="24"/>
          <w:lang w:eastAsia="ru-RU"/>
        </w:rPr>
        <w:t>устанавливается Дополнительным соглашением к настоящему Договору и подписывается Сторонами не позднее 3 (трех) месяцев со дня утверждения ДПТ.</w:t>
      </w:r>
    </w:p>
    <w:p>
      <w:pPr>
        <w:widowControl w:val="0"/>
        <w:shd w:val="clear" w:color="auto" w:fill="FFFFFF"/>
        <w:tabs>
          <w:tab w:val="left" w:pos="1469"/>
          <w:tab w:val="left" w:pos="1656"/>
        </w:tabs>
        <w:suppressAutoHyphens w:val="0"/>
        <w:autoSpaceDE w:val="0"/>
        <w:spacing w:after="0" w:line="240" w:lineRule="auto"/>
        <w:ind w:firstLine="709"/>
        <w:jc w:val="both"/>
        <w:rPr>
          <w:spacing w:val="2"/>
          <w:sz w:val="24"/>
          <w:szCs w:val="24"/>
        </w:rPr>
      </w:pPr>
      <w:r>
        <w:rPr>
          <w:rFonts w:ascii="Times New Roman" w:eastAsia="Times New Roman" w:hAnsi="Times New Roman"/>
          <w:spacing w:val="2"/>
          <w:sz w:val="24"/>
          <w:szCs w:val="24"/>
          <w:lang w:eastAsia="ru-RU"/>
        </w:rPr>
        <w:t>Завершение каждого отдельного мероприятия (этапа), предусмотренного Графиком мероприятий (этапов), подтверждается актом об исполнении, который подписывается Застройщиком и Министерством.</w:t>
      </w:r>
    </w:p>
    <w:p>
      <w:pPr>
        <w:suppressAutoHyphens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Застройщик имеет право исполнять обязательства по настоящему Договору в рамках нескольких этапов реализации одновременно.</w:t>
      </w:r>
    </w:p>
    <w:p>
      <w:pPr>
        <w:suppressAutoHyphens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4.1.5. В соответствии с утвержденной ДПТ в течение 45 дней со дня утверждения ППТ и ПМТ постановлением Администрации направить в Министерство в целях дальнейшего согласования График благоустройства по форме, приведенной в приложении № 6</w:t>
      </w:r>
      <w:r>
        <w:rPr>
          <w:rFonts w:ascii="Times New Roman" w:eastAsia="Times New Roman" w:hAnsi="Times New Roman"/>
          <w:color w:val="FF0000"/>
          <w:sz w:val="24"/>
          <w:szCs w:val="24"/>
          <w:lang w:eastAsia="ru-RU"/>
        </w:rPr>
        <w:t xml:space="preserve"> </w:t>
      </w:r>
      <w:r>
        <w:rPr>
          <w:rFonts w:ascii="Times New Roman" w:eastAsia="Times New Roman" w:hAnsi="Times New Roman"/>
          <w:sz w:val="24"/>
          <w:szCs w:val="24"/>
          <w:lang w:eastAsia="ru-RU"/>
        </w:rPr>
        <w:t>к настоящему Договору, предусматривающий элементы благоустройства, виды работ по благоустройству, последовательность и сроки выполнения, а также обустройство объекта благоустройства  на смежном с Территорией земельном участке с кадастровым номером   17:18:0105019:1264 (далее -Парк).</w:t>
      </w: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ru-RU"/>
        </w:rPr>
        <w:t>Согласование Графика благоустройства производится Министерством в срок не более 14 рабочих дней с даты его получения от Застройщика.</w:t>
      </w:r>
    </w:p>
    <w:p>
      <w:pPr>
        <w:suppressAutoHyphens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Согласованный Сторонами </w:t>
      </w:r>
      <w:r>
        <w:rPr>
          <w:rFonts w:ascii="Times New Roman" w:eastAsia="Times New Roman" w:hAnsi="Times New Roman"/>
          <w:bCs/>
          <w:sz w:val="24"/>
          <w:szCs w:val="24"/>
          <w:lang w:eastAsia="ru-RU"/>
        </w:rPr>
        <w:t xml:space="preserve">График благоустройства </w:t>
      </w:r>
      <w:r>
        <w:rPr>
          <w:rFonts w:ascii="Times New Roman" w:eastAsia="Times New Roman" w:hAnsi="Times New Roman"/>
          <w:sz w:val="24"/>
          <w:szCs w:val="24"/>
          <w:lang w:eastAsia="ru-RU"/>
        </w:rPr>
        <w:t>устанавливается Дополнительным соглашением к настоящему Договору и подписывается Сторонами не позднее 3 (трех) месяцев со дня утверждения ДПТ.</w:t>
      </w:r>
    </w:p>
    <w:p>
      <w:pPr>
        <w:widowControl w:val="0"/>
        <w:shd w:val="clear" w:color="auto" w:fill="FFFFFF"/>
        <w:tabs>
          <w:tab w:val="left" w:pos="1469"/>
          <w:tab w:val="left" w:pos="1656"/>
        </w:tabs>
        <w:suppressAutoHyphens w:val="0"/>
        <w:autoSpaceDE w:val="0"/>
        <w:spacing w:after="0" w:line="240" w:lineRule="auto"/>
        <w:ind w:firstLine="709"/>
        <w:jc w:val="both"/>
        <w:rPr>
          <w:spacing w:val="2"/>
          <w:sz w:val="24"/>
          <w:szCs w:val="24"/>
        </w:rPr>
      </w:pPr>
      <w:r>
        <w:rPr>
          <w:rFonts w:ascii="Times New Roman" w:eastAsia="Times New Roman" w:hAnsi="Times New Roman"/>
          <w:spacing w:val="2"/>
          <w:sz w:val="24"/>
          <w:szCs w:val="24"/>
          <w:lang w:eastAsia="ru-RU"/>
        </w:rPr>
        <w:t>Завершение каждого отдельного этапа, предусмотренного Графиком благоустройства, подтверждается актом об исполнении, который подписывается Застройщиком и Министерством.</w:t>
      </w:r>
    </w:p>
    <w:p>
      <w:pPr>
        <w:widowControl w:val="0"/>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ru-RU"/>
        </w:rPr>
        <w:t xml:space="preserve">4.1.6. До получения разрешения на строительство согласовать </w:t>
        <w:br/>
        <w:t>с Министерством и Администрацией проектные и архитектурные решения объектов капитального строительства.</w:t>
      </w:r>
    </w:p>
    <w:p>
      <w:pPr>
        <w:widowControl w:val="0"/>
        <w:suppressAutoHyphens/>
        <w:spacing w:after="0"/>
        <w:ind w:firstLine="737"/>
        <w:jc w:val="both"/>
        <w:rPr>
          <w:sz w:val="24"/>
          <w:szCs w:val="24"/>
        </w:rPr>
      </w:pPr>
      <w:r>
        <w:rPr>
          <w:rFonts w:ascii="Times New Roman" w:eastAsia="Times New Roman" w:hAnsi="Times New Roman"/>
          <w:bCs/>
          <w:kern w:val="2"/>
          <w:sz w:val="24"/>
          <w:szCs w:val="24"/>
          <w:lang w:eastAsia="en-US"/>
        </w:rPr>
        <w:t xml:space="preserve">4.1.7. </w:t>
      </w:r>
      <w:r>
        <w:rPr>
          <w:rFonts w:ascii="Times New Roman" w:eastAsia="Times New Roman" w:hAnsi="Times New Roman"/>
          <w:sz w:val="24"/>
          <w:szCs w:val="24"/>
          <w:lang w:eastAsia="ru-RU"/>
        </w:rPr>
        <w:t xml:space="preserve">Обеспечить за свой счет образование земельных участков </w:t>
        <w:br/>
        <w:t xml:space="preserve">из земельных участков, находящихся в границах  Территории  в соответствии с ПМТ в целях строительства объектов коммунальной, транспортной, социальной инфраструктур, иных объектов капитального строительства согласно утвержденной ДПТ, а также обеспечить проведение государственного кадастрового учета таких земельных участков </w:t>
        <w:br/>
        <w:t>в соответствии с Графиком мероприятий (этапов).</w:t>
      </w:r>
    </w:p>
    <w:p>
      <w:pPr>
        <w:widowControl w:val="0"/>
        <w:suppressAutoHyphens/>
        <w:spacing w:after="46"/>
        <w:ind w:firstLine="851"/>
        <w:jc w:val="both"/>
        <w:rPr>
          <w:sz w:val="24"/>
          <w:szCs w:val="24"/>
        </w:rPr>
      </w:pPr>
      <w:r>
        <w:rPr>
          <w:rFonts w:ascii="Times New Roman" w:eastAsia="Times New Roman" w:hAnsi="Times New Roman"/>
          <w:bCs/>
          <w:kern w:val="2"/>
          <w:sz w:val="24"/>
          <w:szCs w:val="24"/>
          <w:lang w:eastAsia="en-US"/>
        </w:rPr>
        <w:t>Обратиться в уполномоченный орган Администрации:</w:t>
      </w:r>
    </w:p>
    <w:p>
      <w:pPr>
        <w:widowControl w:val="0"/>
        <w:suppressAutoHyphens/>
        <w:spacing w:after="46"/>
        <w:ind w:firstLine="851"/>
        <w:jc w:val="both"/>
        <w:rPr>
          <w:sz w:val="24"/>
          <w:szCs w:val="24"/>
        </w:rPr>
      </w:pPr>
      <w:r>
        <w:rPr>
          <w:rFonts w:ascii="Times New Roman" w:eastAsia="Times New Roman" w:hAnsi="Times New Roman"/>
          <w:bCs/>
          <w:kern w:val="2"/>
          <w:sz w:val="24"/>
          <w:szCs w:val="24"/>
          <w:lang w:eastAsia="en-US"/>
        </w:rPr>
        <w:t xml:space="preserve">- за предоставлением в аренду без проведения торгов земельных участков, находящихся в границах незастроенной Территории и определенных пунктом 1.1. настоящего Договора, в течение месяца с даты заключения настоящего Договора; </w:t>
      </w:r>
    </w:p>
    <w:p>
      <w:pPr>
        <w:widowControl w:val="0"/>
        <w:suppressAutoHyphens/>
        <w:spacing w:after="46"/>
        <w:ind w:firstLine="851"/>
        <w:jc w:val="both"/>
        <w:rPr>
          <w:sz w:val="24"/>
          <w:szCs w:val="24"/>
        </w:rPr>
      </w:pPr>
      <w:r>
        <w:rPr>
          <w:rFonts w:ascii="Times New Roman" w:eastAsia="Times New Roman" w:hAnsi="Times New Roman"/>
          <w:bCs/>
          <w:kern w:val="2"/>
          <w:sz w:val="24"/>
          <w:szCs w:val="24"/>
          <w:lang w:eastAsia="en-US"/>
        </w:rPr>
        <w:t>-  за предоставлением образованных в соответствии с ПМТ земельных участков в целях строительства объектов коммунальной, транспортной, социальной инфраструктур, иных объектов капитального строительства согласно утвержденному ПМТ, в аренду без проведения торгов, в течение месяца с момента их постановки на государственный кадастровый учет.</w:t>
      </w:r>
    </w:p>
    <w:p>
      <w:pPr>
        <w:widowControl w:val="0"/>
        <w:suppressAutoHyphens w:val="0"/>
        <w:spacing w:after="0" w:line="240" w:lineRule="auto"/>
        <w:ind w:firstLine="709"/>
        <w:jc w:val="both"/>
        <w:rPr>
          <w:rFonts w:ascii="Times New Roman" w:eastAsia="Times New Roman" w:hAnsi="Times New Roman"/>
          <w:kern w:val="2"/>
          <w:sz w:val="24"/>
          <w:szCs w:val="24"/>
          <w:lang w:eastAsia="en-US"/>
        </w:rPr>
      </w:pPr>
      <w:r>
        <w:rPr>
          <w:rFonts w:ascii="Times New Roman" w:eastAsia="Times New Roman" w:hAnsi="Times New Roman"/>
          <w:kern w:val="2"/>
          <w:sz w:val="24"/>
          <w:szCs w:val="24"/>
          <w:lang w:eastAsia="en-US"/>
        </w:rPr>
        <w:t xml:space="preserve">4.1.8. </w:t>
      </w:r>
      <w:r>
        <w:rPr>
          <w:rFonts w:ascii="Times New Roman" w:hAnsi="Times New Roman"/>
          <w:sz w:val="24"/>
          <w:szCs w:val="24"/>
          <w:lang w:eastAsia="ru-RU"/>
        </w:rPr>
        <w:t xml:space="preserve">В соответствии с утвержденной ДПТ </w:t>
      </w:r>
      <w:r>
        <w:rPr>
          <w:rFonts w:ascii="Times New Roman" w:eastAsia="Times New Roman" w:hAnsi="Times New Roman"/>
          <w:kern w:val="2"/>
          <w:sz w:val="24"/>
          <w:szCs w:val="24"/>
          <w:lang w:eastAsia="en-US"/>
        </w:rPr>
        <w:t>осуществить работы по проектированию строительства объектов социальной, коммунальной, транспортной, инженерной инфраструктур с получением положительного заключения государственной экспертизы проектно-сметной документации и результатов инженерных изысканий по строительству объектов в целях обеспечения проектируемой жилой застройки объектами социальной, коммунальной, транспортной и инженерной инфраструктур.</w:t>
      </w:r>
    </w:p>
    <w:p>
      <w:pPr>
        <w:pStyle w:val="77"/>
        <w:shd w:val="clear" w:color="auto" w:fill="auto"/>
        <w:ind w:firstLine="720"/>
        <w:jc w:val="both"/>
        <w:rPr>
          <w:rFonts w:eastAsia="Droid Sans"/>
          <w:sz w:val="24"/>
          <w:szCs w:val="24"/>
          <w:lang w:eastAsia="ru-RU"/>
        </w:rPr>
      </w:pPr>
      <w:r>
        <w:rPr>
          <w:rFonts w:eastAsia="Droid Sans"/>
          <w:sz w:val="24"/>
          <w:szCs w:val="24"/>
          <w:lang w:eastAsia="ru-RU"/>
        </w:rPr>
        <w:t>В течение 10 дней после получения положительного заключения государственной экспертизы проектно-сметной документации и результатов инженерных изысканий на указанные объекты Застройщик безвозмездно передает проектно-сметную документацию в собственность Министерства в целях использования по прямому назначению, посредством участия во всех целевых федеральных, республиканских, бюджетных и не бюджетных программах, направленных на строительство, в рамках действующего законодательства.</w:t>
      </w:r>
    </w:p>
    <w:p>
      <w:pPr>
        <w:suppressAutoHyphens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Согласованный Сторонами </w:t>
      </w:r>
      <w:r>
        <w:rPr>
          <w:rFonts w:ascii="Times New Roman" w:eastAsia="Times New Roman" w:hAnsi="Times New Roman"/>
          <w:bCs/>
          <w:sz w:val="24"/>
          <w:szCs w:val="24"/>
          <w:lang w:eastAsia="ru-RU"/>
        </w:rPr>
        <w:t xml:space="preserve">График проектирования социальной, коммунальной, транспортной, инженерной инфраструктур </w:t>
      </w:r>
      <w:r>
        <w:rPr>
          <w:rFonts w:ascii="Times New Roman" w:eastAsia="Times New Roman" w:hAnsi="Times New Roman"/>
          <w:sz w:val="24"/>
          <w:szCs w:val="24"/>
          <w:lang w:eastAsia="ru-RU"/>
        </w:rPr>
        <w:t>по форме, приведенной в приложении № 7</w:t>
      </w:r>
      <w:r>
        <w:rPr>
          <w:rFonts w:ascii="Times New Roman" w:eastAsia="Times New Roman" w:hAnsi="Times New Roman"/>
          <w:color w:val="FF0000"/>
          <w:sz w:val="24"/>
          <w:szCs w:val="24"/>
          <w:lang w:eastAsia="ru-RU"/>
        </w:rPr>
        <w:t xml:space="preserve"> </w:t>
      </w:r>
      <w:r>
        <w:rPr>
          <w:rFonts w:ascii="Times New Roman" w:eastAsia="Times New Roman" w:hAnsi="Times New Roman"/>
          <w:sz w:val="24"/>
          <w:szCs w:val="24"/>
          <w:lang w:eastAsia="ru-RU"/>
        </w:rPr>
        <w:t>к настоящему Договору,</w:t>
      </w:r>
      <w:r>
        <w:rPr>
          <w:rFonts w:ascii="Times New Roman" w:eastAsia="Times New Roman" w:hAnsi="Times New Roman"/>
          <w:bCs/>
          <w:sz w:val="24"/>
          <w:szCs w:val="24"/>
          <w:lang w:eastAsia="ru-RU"/>
        </w:rPr>
        <w:t xml:space="preserve"> </w:t>
      </w:r>
      <w:r>
        <w:rPr>
          <w:rFonts w:ascii="Times New Roman" w:eastAsia="Times New Roman" w:hAnsi="Times New Roman"/>
          <w:sz w:val="24"/>
          <w:szCs w:val="24"/>
          <w:lang w:eastAsia="ru-RU"/>
        </w:rPr>
        <w:t>устанавливается Дополнительным соглашением к настоящему Договору и подписывается Сторонами не позднее 3 (трех) месяцев со дня утверждения ДПТ.</w:t>
      </w:r>
    </w:p>
    <w:p>
      <w:pPr>
        <w:widowControl w:val="0"/>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kern w:val="2"/>
          <w:sz w:val="24"/>
          <w:szCs w:val="24"/>
          <w:lang w:eastAsia="en-US"/>
        </w:rPr>
        <w:t xml:space="preserve">4.1.9. </w:t>
      </w:r>
      <w:r>
        <w:rPr>
          <w:rFonts w:ascii="Times New Roman" w:hAnsi="Times New Roman"/>
          <w:sz w:val="24"/>
          <w:szCs w:val="24"/>
          <w:lang w:eastAsia="ru-RU"/>
        </w:rPr>
        <w:t>В соответствии с утвержденной ДПТ и Графиком мероприятий (этапов),</w:t>
      </w:r>
      <w:r>
        <w:rPr>
          <w:rFonts w:ascii="Times New Roman" w:eastAsia="Times New Roman" w:hAnsi="Times New Roman"/>
          <w:kern w:val="2"/>
          <w:sz w:val="24"/>
          <w:szCs w:val="24"/>
          <w:lang w:eastAsia="en-US"/>
        </w:rPr>
        <w:t xml:space="preserve"> осуществить проектирование, строительство и ввод в эксплуатацию объектов капитального строительства, в том числе объектов </w:t>
      </w:r>
      <w:r>
        <w:rPr>
          <w:rFonts w:ascii="Times New Roman" w:hAnsi="Times New Roman"/>
          <w:sz w:val="24"/>
          <w:szCs w:val="24"/>
          <w:lang w:eastAsia="ru-RU"/>
        </w:rPr>
        <w:t>социальной инфраструктуры</w:t>
      </w:r>
      <w:r>
        <w:rPr>
          <w:rFonts w:ascii="Times New Roman" w:eastAsia="Times New Roman" w:hAnsi="Times New Roman"/>
          <w:bCs/>
          <w:kern w:val="2"/>
          <w:sz w:val="24"/>
          <w:szCs w:val="24"/>
          <w:lang w:eastAsia="en-US"/>
        </w:rPr>
        <w:t>:</w:t>
      </w:r>
    </w:p>
    <w:p>
      <w:pPr>
        <w:widowControl w:val="0"/>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 отдельно стоящее здание дошкольной образовательной организации не менее, чем на 300 мест;</w:t>
      </w:r>
    </w:p>
    <w:p>
      <w:pPr>
        <w:widowControl w:val="0"/>
        <w:suppressAutoHyphens w:val="0"/>
        <w:spacing w:after="0" w:line="240" w:lineRule="auto"/>
        <w:ind w:firstLine="709"/>
        <w:jc w:val="both"/>
        <w:rPr>
          <w:rFonts w:ascii="Times New Roman" w:hAnsi="Times New Roman"/>
          <w:sz w:val="28"/>
          <w:szCs w:val="28"/>
          <w:lang w:eastAsia="ru-RU"/>
        </w:rPr>
      </w:pPr>
      <w:r>
        <w:rPr>
          <w:rFonts w:ascii="Times New Roman" w:eastAsia="Times New Roman" w:hAnsi="Times New Roman"/>
          <w:bCs/>
          <w:kern w:val="2"/>
          <w:sz w:val="24"/>
          <w:szCs w:val="24"/>
          <w:lang w:eastAsia="en-US"/>
        </w:rPr>
        <w:t>- встроено-пристроенные помещения для размещения дошкольных образовательных организаций,  общей площадью не менее 1500 м2, общей мощностью не менее чем на 300 мест</w:t>
      </w:r>
      <w:r>
        <w:rPr>
          <w:rFonts w:ascii="Times New Roman" w:eastAsia="Times New Roman" w:hAnsi="Times New Roman"/>
          <w:kern w:val="2"/>
          <w:sz w:val="24"/>
          <w:szCs w:val="24"/>
          <w:lang w:eastAsia="en-US"/>
        </w:rPr>
        <w:t>.</w:t>
      </w:r>
    </w:p>
    <w:p>
      <w:pPr>
        <w:widowControl w:val="0"/>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4.1.10. Осуществить за свой счет в соответствии с утвержденным Министерством техническим заданием проектирование, обустройство Парка в сроки, установленные Графиком благоустройства.</w:t>
      </w:r>
    </w:p>
    <w:p>
      <w:pPr>
        <w:widowControl w:val="0"/>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Датой исполнения указанного в настоящем пункте обязательства является акт приема-передачи объекта благоустройства, включающего в себя перечень объектов в соответствии с Техническим заданием на обустройство Парка.</w:t>
      </w:r>
    </w:p>
    <w:p>
      <w:pPr>
        <w:widowControl w:val="0"/>
        <w:suppressAutoHyphens w:val="0"/>
        <w:spacing w:after="0" w:line="240" w:lineRule="auto"/>
        <w:ind w:firstLine="709"/>
        <w:jc w:val="both"/>
        <w:rPr>
          <w:rFonts w:ascii="Times New Roman" w:eastAsia="Times New Roman" w:hAnsi="Times New Roman"/>
          <w:kern w:val="2"/>
          <w:sz w:val="24"/>
          <w:szCs w:val="24"/>
          <w:lang w:eastAsia="en-US" w:bidi="hi-IN"/>
        </w:rPr>
      </w:pPr>
      <w:r>
        <w:rPr>
          <w:rFonts w:ascii="Times New Roman" w:eastAsia="Times New Roman" w:hAnsi="Times New Roman"/>
          <w:kern w:val="2"/>
          <w:sz w:val="24"/>
          <w:szCs w:val="24"/>
          <w:lang w:eastAsia="en-US" w:bidi="hi-IN"/>
        </w:rPr>
        <w:t xml:space="preserve">4.1.11. Осуществить в сроки, предусмотренные Графиком мероприятий (этапов), Графиком благоустройства, в соответствии с утвержденной документацией по планировке территории строительство и (или) реконструкцию объектов транспортной инфраструктуры: внутриквартальных проездов и улиц, инженерной инфраструктуры: внутриквартальных инженерных сетей, благоустройство территории. </w:t>
      </w:r>
    </w:p>
    <w:p>
      <w:pPr>
        <w:widowControl w:val="0"/>
        <w:suppressAutoHyphens w:val="0"/>
        <w:spacing w:after="0" w:line="240" w:lineRule="auto"/>
        <w:ind w:firstLine="709"/>
        <w:jc w:val="both"/>
        <w:rPr>
          <w:rFonts w:ascii="Times New Roman" w:eastAsia="Times New Roman" w:hAnsi="Times New Roman"/>
          <w:kern w:val="2"/>
          <w:sz w:val="24"/>
          <w:szCs w:val="24"/>
          <w:lang w:eastAsia="en-US" w:bidi="hi-IN"/>
        </w:rPr>
      </w:pPr>
      <w:r>
        <w:rPr>
          <w:rFonts w:ascii="Times New Roman" w:eastAsia="Times New Roman" w:hAnsi="Times New Roman"/>
          <w:kern w:val="2"/>
          <w:sz w:val="24"/>
          <w:szCs w:val="24"/>
          <w:lang w:eastAsia="en-US" w:bidi="hi-IN"/>
        </w:rPr>
        <w:t xml:space="preserve">4.1.12. Безвозмездно передать построенные за счет средств Застройщика в рамках исполнения настоящего Договора в соответствии с утвержденной ДПТ вместе с необходимыми правоустанавливающими документами объекты социальной, транспортной инфраструктуры и иные объекты, перечень которых определяется Сторонами в дополнительном соглашении к настоящему Договору, в государственную собственность Республики Тыва и (или) муниципальную собственность Администрации или иным организациям, осуществляющим содержание и эксплуатацию таких объектов. </w:t>
      </w:r>
    </w:p>
    <w:p>
      <w:pPr>
        <w:widowControl w:val="0"/>
        <w:suppressAutoHyphens w:val="0"/>
        <w:spacing w:after="0" w:line="240" w:lineRule="auto"/>
        <w:ind w:firstLine="709"/>
        <w:jc w:val="both"/>
        <w:rPr>
          <w:rFonts w:ascii="Times New Roman" w:eastAsia="Times New Roman" w:hAnsi="Times New Roman"/>
          <w:kern w:val="2"/>
          <w:sz w:val="24"/>
          <w:szCs w:val="24"/>
          <w:lang w:eastAsia="en-US" w:bidi="hi-IN"/>
        </w:rPr>
      </w:pPr>
      <w:r>
        <w:rPr>
          <w:rFonts w:ascii="Times New Roman" w:eastAsia="Times New Roman" w:hAnsi="Times New Roman"/>
          <w:kern w:val="2"/>
          <w:sz w:val="24"/>
          <w:szCs w:val="24"/>
          <w:lang w:eastAsia="en-US" w:bidi="hi-IN"/>
        </w:rPr>
        <w:t>Передать объекты коммунальной инфраструктуры, строительство которых осуществлялось за счет средств Застройщика, в установленном законом порядке на возмездной основе в собственность ресурсоснабжающих. организаций, за исключением объектов, построенных по договорам технологического присоединения.</w:t>
      </w:r>
    </w:p>
    <w:p>
      <w:pPr>
        <w:widowControl w:val="0"/>
        <w:suppressAutoHyphens w:val="0"/>
        <w:spacing w:after="0" w:line="240" w:lineRule="auto"/>
        <w:ind w:firstLine="709"/>
        <w:jc w:val="both"/>
        <w:rPr>
          <w:rFonts w:ascii="Times New Roman" w:eastAsia="Times New Roman" w:hAnsi="Times New Roman"/>
          <w:kern w:val="2"/>
          <w:sz w:val="24"/>
          <w:szCs w:val="24"/>
          <w:lang w:eastAsia="en-US" w:bidi="hi-IN"/>
        </w:rPr>
      </w:pPr>
      <w:r>
        <w:rPr>
          <w:rFonts w:ascii="Times New Roman" w:eastAsia="Times New Roman" w:hAnsi="Times New Roman"/>
          <w:kern w:val="2"/>
          <w:sz w:val="24"/>
          <w:szCs w:val="24"/>
          <w:lang w:eastAsia="en-US" w:bidi="hi-IN"/>
        </w:rPr>
        <w:t xml:space="preserve">Перечень объектов, построенных Застройщиком и подлежащих безвозмездной передаче в государственную собственность Республики Тыва и (или) муниципальную собственность Администрации или иных организаций, осуществляющих содержание и эксплуатацию таких объектов, порядок (условия) и срок передачи указанных объектов, устанавливается дополнительным соглашением к настоящему Договору, которое заключается Сторонами в срок не позднее 4 (четырех) месяцев с даты утверждения ДПТ (далее – Дополнительное соглашение о передаче объектов). </w:t>
      </w:r>
    </w:p>
    <w:p>
      <w:pPr>
        <w:widowControl w:val="0"/>
        <w:suppressAutoHyphens w:val="0"/>
        <w:spacing w:after="0" w:line="240" w:lineRule="auto"/>
        <w:ind w:firstLine="709"/>
        <w:jc w:val="both"/>
        <w:rPr>
          <w:rFonts w:ascii="Times New Roman" w:eastAsia="Times New Roman" w:hAnsi="Times New Roman"/>
          <w:kern w:val="2"/>
          <w:sz w:val="24"/>
          <w:szCs w:val="24"/>
          <w:lang w:eastAsia="en-US" w:bidi="hi-IN"/>
        </w:rPr>
      </w:pPr>
      <w:r>
        <w:rPr>
          <w:rFonts w:ascii="Times New Roman" w:eastAsia="Times New Roman" w:hAnsi="Times New Roman"/>
          <w:kern w:val="2"/>
          <w:sz w:val="24"/>
          <w:szCs w:val="24"/>
          <w:lang w:eastAsia="en-US" w:bidi="hi-IN"/>
        </w:rPr>
        <w:t>4.1.13. Согласовать и представить в Министерство перечень объектов, указанный в пункте 4.1.12. настоящего Договора, в срок не позднее одного месяца с даты утверждения ДПТ в целях заключения Дополнительного соглашения о передаче объектов.</w:t>
      </w:r>
    </w:p>
    <w:p>
      <w:pPr>
        <w:widowControl w:val="0"/>
        <w:suppressAutoHyphens w:val="0"/>
        <w:spacing w:after="0" w:line="240" w:lineRule="auto"/>
        <w:ind w:firstLine="709"/>
        <w:jc w:val="both"/>
        <w:rPr>
          <w:rFonts w:ascii="Times New Roman" w:eastAsia="Times New Roman" w:hAnsi="Times New Roman"/>
          <w:sz w:val="24"/>
          <w:szCs w:val="24"/>
          <w:lang w:eastAsia="en-US"/>
        </w:rPr>
      </w:pPr>
      <w:r>
        <w:rPr>
          <w:rFonts w:ascii="Times New Roman" w:eastAsia="Times New Roman" w:hAnsi="Times New Roman"/>
          <w:bCs/>
          <w:kern w:val="2"/>
          <w:sz w:val="24"/>
          <w:szCs w:val="24"/>
          <w:lang w:eastAsia="en-US"/>
        </w:rPr>
        <w:t>4.1.14. Н</w:t>
      </w:r>
      <w:r>
        <w:rPr>
          <w:rFonts w:ascii="Times New Roman" w:eastAsia="Times New Roman" w:hAnsi="Times New Roman"/>
          <w:sz w:val="24"/>
          <w:szCs w:val="24"/>
          <w:lang w:eastAsia="en-US"/>
        </w:rPr>
        <w:t>аправить в Министерство информацию (виды и технические характеристики) об объектах, предусмотренных пунктом 4.1.12. настоящего Договора, не позднее 2 (двух) месяцев с момента получения разрешения на их строительство, которые должны быть определены дополнительным соглашением к настоящему Договору.</w:t>
      </w:r>
    </w:p>
    <w:p>
      <w:pPr>
        <w:widowControl w:val="0"/>
        <w:suppressAutoHyphens w:val="0"/>
        <w:spacing w:after="0" w:line="240" w:lineRule="auto"/>
        <w:ind w:firstLine="709"/>
        <w:jc w:val="both"/>
        <w:rPr>
          <w:rFonts w:ascii="Times New Roman" w:eastAsia="Times New Roman" w:hAnsi="Times New Roman"/>
          <w:bCs/>
          <w:kern w:val="2"/>
          <w:sz w:val="24"/>
          <w:szCs w:val="24"/>
          <w:lang w:eastAsia="en-US"/>
        </w:rPr>
      </w:pPr>
      <w:r>
        <w:rPr>
          <w:rFonts w:ascii="Times New Roman" w:eastAsia="Times New Roman" w:hAnsi="Times New Roman"/>
          <w:bCs/>
          <w:kern w:val="2"/>
          <w:sz w:val="24"/>
          <w:szCs w:val="24"/>
          <w:lang w:eastAsia="en-US"/>
        </w:rPr>
        <w:t xml:space="preserve">4.1.15. Обеспечить содержание и эксплуатацию построенных в границах земельных участков Территории </w:t>
      </w:r>
      <w:r>
        <w:rPr>
          <w:rFonts w:ascii="Times New Roman" w:eastAsia="Times New Roman" w:hAnsi="Times New Roman"/>
          <w:sz w:val="24"/>
          <w:szCs w:val="24"/>
          <w:lang w:eastAsia="en-US"/>
        </w:rPr>
        <w:t>объектов коммунальной, транспортной, социальной инфраструктуры и иных объектов, предусмотренных пунктом 4.1.12. настоящего Договора</w:t>
      </w:r>
      <w:r>
        <w:rPr>
          <w:rFonts w:ascii="Times New Roman" w:eastAsia="Times New Roman" w:hAnsi="Times New Roman"/>
          <w:kern w:val="2"/>
          <w:sz w:val="24"/>
          <w:szCs w:val="24"/>
          <w:lang w:eastAsia="en-US"/>
        </w:rPr>
        <w:t xml:space="preserve">, </w:t>
      </w:r>
      <w:r>
        <w:rPr>
          <w:rFonts w:ascii="Times New Roman" w:eastAsia="Times New Roman" w:hAnsi="Times New Roman"/>
          <w:bCs/>
          <w:kern w:val="2"/>
          <w:sz w:val="24"/>
          <w:szCs w:val="24"/>
          <w:lang w:eastAsia="en-US"/>
        </w:rPr>
        <w:t>до их передачи в установленном порядке в государственную собственность Республики Тыва и (или) муниципальную собственность Администрации или иным организациям, осуществляющим содержание и эксплуатацию таких объектов.</w:t>
      </w:r>
    </w:p>
    <w:p>
      <w:pPr>
        <w:widowControl w:val="0"/>
        <w:suppressAutoHyphens w:val="0"/>
        <w:spacing w:after="0" w:line="240" w:lineRule="auto"/>
        <w:ind w:firstLine="709"/>
        <w:jc w:val="both"/>
        <w:rPr>
          <w:rFonts w:ascii="Times New Roman" w:eastAsia="Times New Roman" w:hAnsi="Times New Roman"/>
          <w:bCs/>
          <w:sz w:val="24"/>
          <w:szCs w:val="24"/>
          <w:lang w:eastAsia="en-US"/>
        </w:rPr>
      </w:pPr>
      <w:r>
        <w:rPr>
          <w:rFonts w:ascii="Times New Roman" w:eastAsia="Times New Roman" w:hAnsi="Times New Roman"/>
          <w:bCs/>
          <w:sz w:val="24"/>
          <w:szCs w:val="24"/>
          <w:lang w:eastAsia="en-US"/>
        </w:rPr>
        <w:t>4.1.16. Выполнить работы по благоустройству Территории: обеспечить размещение элементов озеленения и освещения, покрытий, малых архитектурных форм, средств размещения информации, детских и спортивных площадок, обеспечить организацию стоков ливневых вод, обеспечить организацию пешеходных коммуникаций, обеспечить обустройство Территории в целях обеспечения беспрепятственного передвижения инвалидов и других маломобильных групп населения</w:t>
      </w:r>
      <w:r>
        <w:rPr>
          <w:rFonts w:ascii="Times New Roman" w:hAnsi="Times New Roman"/>
          <w:sz w:val="24"/>
          <w:szCs w:val="24"/>
          <w:lang w:eastAsia="ru-RU"/>
        </w:rPr>
        <w:t xml:space="preserve">, </w:t>
      </w:r>
      <w:r>
        <w:rPr>
          <w:rFonts w:ascii="Times New Roman" w:eastAsia="Times New Roman" w:hAnsi="Times New Roman"/>
          <w:sz w:val="24"/>
          <w:szCs w:val="24"/>
          <w:lang w:eastAsia="en-US"/>
        </w:rPr>
        <w:t xml:space="preserve">в объемах, предусмотренных утвержденной ДПТ </w:t>
        <w:br/>
        <w:t xml:space="preserve">и разделом ПЗУ проектной документации, </w:t>
      </w:r>
      <w:r>
        <w:rPr>
          <w:rFonts w:ascii="Times New Roman" w:eastAsia="Times New Roman" w:hAnsi="Times New Roman"/>
          <w:bCs/>
          <w:sz w:val="24"/>
          <w:szCs w:val="24"/>
          <w:lang w:eastAsia="en-US"/>
        </w:rPr>
        <w:t xml:space="preserve">в срок, </w:t>
      </w:r>
      <w:r>
        <w:rPr>
          <w:rFonts w:ascii="Times New Roman" w:eastAsia="Times New Roman" w:hAnsi="Times New Roman"/>
          <w:bCs/>
          <w:kern w:val="2"/>
          <w:sz w:val="24"/>
          <w:szCs w:val="24"/>
          <w:lang w:eastAsia="en-US"/>
        </w:rPr>
        <w:t>, установленный Графиком благоустройства</w:t>
      </w:r>
      <w:r>
        <w:rPr>
          <w:rFonts w:ascii="Times New Roman" w:eastAsia="Times New Roman" w:hAnsi="Times New Roman"/>
          <w:bCs/>
          <w:sz w:val="24"/>
          <w:szCs w:val="24"/>
          <w:lang w:eastAsia="en-US"/>
        </w:rPr>
        <w:t xml:space="preserve"> и не позднее даты окончания действия настоящего Договора.</w:t>
      </w:r>
    </w:p>
    <w:p>
      <w:pPr>
        <w:widowControl w:val="0"/>
        <w:suppressAutoHyphens w:val="0"/>
        <w:spacing w:after="0" w:line="240" w:lineRule="auto"/>
        <w:ind w:firstLine="709"/>
        <w:jc w:val="both"/>
        <w:rPr>
          <w:rFonts w:ascii="Times New Roman" w:eastAsia="Times New Roman" w:hAnsi="Times New Roman"/>
          <w:bCs/>
          <w:sz w:val="24"/>
          <w:szCs w:val="24"/>
          <w:lang w:eastAsia="en-US"/>
        </w:rPr>
      </w:pPr>
      <w:r>
        <w:rPr>
          <w:rFonts w:ascii="Times New Roman" w:eastAsia="Times New Roman" w:hAnsi="Times New Roman"/>
          <w:bCs/>
          <w:sz w:val="24"/>
          <w:szCs w:val="24"/>
          <w:lang w:eastAsia="en-US"/>
        </w:rPr>
        <w:t>4.1.17. Подать заявление о регистрации права государственной собственности Республики Тыва и (или) муниципальной собственности Администрации на объекты недвижимости, предусмотренные пунктом 4.1.12 настоящего Договора, в соответствии с пунктом 2 части 5 статьи 68 Градостроительного кодекса Российской Федерации.</w:t>
      </w:r>
    </w:p>
    <w:p>
      <w:pPr>
        <w:pStyle w:val="77"/>
        <w:shd w:val="clear" w:color="auto" w:fill="auto"/>
        <w:ind w:firstLine="720"/>
        <w:jc w:val="both"/>
        <w:rPr>
          <w:bCs/>
          <w:sz w:val="24"/>
          <w:szCs w:val="24"/>
        </w:rPr>
      </w:pPr>
      <w:r>
        <w:rPr>
          <w:bCs/>
          <w:sz w:val="24"/>
          <w:szCs w:val="24"/>
        </w:rPr>
        <w:t xml:space="preserve">4.1.18. Предоставлять сотрудникам Министерства беспрепятственный доступ на территорию комплексного развития для осмотра и проверки соблюдения условий настоящего Договора в присутствии представителя Застройщика, а также уполномоченным органам государственной власти, органам местного самоуправления, в т.ч. органам государственного и муниципального контроля и надзора, для осуществления своих полномочий в пределах их компетенции, а также предоставлять по запросу Министерства иную информацию и документы. </w:t>
      </w:r>
    </w:p>
    <w:p>
      <w:pPr>
        <w:widowControl w:val="0"/>
        <w:suppressAutoHyphens w:val="0"/>
        <w:spacing w:after="0" w:line="240" w:lineRule="auto"/>
        <w:ind w:firstLine="709"/>
        <w:jc w:val="both"/>
        <w:rPr>
          <w:rFonts w:ascii="Times New Roman" w:eastAsia="Times New Roman" w:hAnsi="Times New Roman"/>
          <w:bCs/>
          <w:kern w:val="2"/>
          <w:sz w:val="24"/>
          <w:szCs w:val="24"/>
          <w:lang w:eastAsia="en-US"/>
        </w:rPr>
      </w:pPr>
      <w:r>
        <w:rPr>
          <w:rFonts w:ascii="Times New Roman" w:eastAsia="Times New Roman" w:hAnsi="Times New Roman"/>
          <w:bCs/>
          <w:kern w:val="2"/>
          <w:sz w:val="24"/>
          <w:szCs w:val="24"/>
          <w:lang w:eastAsia="en-US"/>
        </w:rPr>
        <w:t>4.1.19. Ежеквартально представлять отчетность о реализации по комплексному развитию Территории по форме согласно приложению № 8 к настоящему Договору в адрес Министерства – не позднее 15 числа месяца, следующего за отчетным кварталом, либо – в течение 10 (десяти) рабочих дней с даты получения запроса.</w:t>
      </w:r>
    </w:p>
    <w:p>
      <w:pPr>
        <w:widowControl w:val="0"/>
        <w:suppressAutoHyphens w:val="0"/>
        <w:spacing w:after="0" w:line="240" w:lineRule="auto"/>
        <w:ind w:firstLine="709"/>
        <w:jc w:val="both"/>
        <w:rPr>
          <w:rFonts w:ascii="Times New Roman" w:eastAsia="Times New Roman" w:hAnsi="Times New Roman"/>
          <w:bCs/>
          <w:kern w:val="2"/>
          <w:sz w:val="24"/>
          <w:szCs w:val="24"/>
          <w:lang w:eastAsia="en-US"/>
        </w:rPr>
      </w:pPr>
      <w:r>
        <w:rPr>
          <w:rFonts w:ascii="Times New Roman" w:eastAsia="Times New Roman" w:hAnsi="Times New Roman"/>
          <w:bCs/>
          <w:kern w:val="2"/>
          <w:sz w:val="24"/>
          <w:szCs w:val="24"/>
          <w:lang w:eastAsia="en-US"/>
        </w:rPr>
        <w:t xml:space="preserve">4.1.20. Обеспечивать проведение строительного контроля в отношении объектов капитального строительства, указанных в пункте 4.1.12. настоящего Договора и создаваемых за счет средств Застройщика, в соответствии со статьей 53 Градостроительного кодекса Российской Федерации, постановлением Правительства Российской Федерации от 21 июня 2010г. №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 и согласовать с Министерством организацию, в случае привлечения для осуществления строительного контроля. </w:t>
      </w:r>
    </w:p>
    <w:p>
      <w:pPr>
        <w:suppressAutoHyphens w:val="0"/>
        <w:spacing w:after="0" w:line="240" w:lineRule="auto"/>
        <w:ind w:firstLine="709"/>
        <w:jc w:val="both"/>
        <w:rPr>
          <w:rFonts w:ascii="Times New Roman" w:eastAsia="Times New Roman" w:hAnsi="Times New Roman"/>
          <w:b/>
          <w:bCs/>
          <w:kern w:val="2"/>
          <w:sz w:val="28"/>
          <w:szCs w:val="28"/>
          <w:lang w:eastAsia="ru-RU"/>
        </w:rPr>
      </w:pPr>
      <w:r>
        <w:rPr>
          <w:rFonts w:ascii="Times New Roman" w:eastAsia="Times New Roman" w:hAnsi="Times New Roman"/>
          <w:bCs/>
          <w:kern w:val="2"/>
          <w:sz w:val="24"/>
          <w:szCs w:val="24"/>
          <w:lang w:eastAsia="ru-RU"/>
        </w:rPr>
        <w:t xml:space="preserve">4.1.21. Исполнять обязательства по настоящему Договору, в том числе которые отражены в </w:t>
      </w:r>
      <w:r>
        <w:rPr>
          <w:rFonts w:ascii="Times New Roman" w:eastAsia="Times New Roman" w:hAnsi="Times New Roman"/>
          <w:bCs/>
          <w:sz w:val="24"/>
          <w:szCs w:val="24"/>
          <w:lang w:eastAsia="ru-RU"/>
        </w:rPr>
        <w:t>Графике мероприятий (этапов), Графике благоустройства и Графике проектирования социальной, коммунальной, транспортной, инженерной инфраструктур.</w:t>
      </w:r>
      <w:bookmarkStart w:id="5" w:name="_Ref2092850"/>
      <w:bookmarkStart w:id="6" w:name="_Toc514658856"/>
      <w:bookmarkStart w:id="7" w:name="_Ref494348831"/>
      <w:bookmarkStart w:id="8" w:name="_Ref494345311"/>
      <w:bookmarkStart w:id="9" w:name="_Ref494345300"/>
      <w:bookmarkStart w:id="10" w:name="_Ref5109458"/>
      <w:bookmarkEnd w:id="5"/>
      <w:bookmarkEnd w:id="6"/>
      <w:bookmarkEnd w:id="7"/>
      <w:bookmarkEnd w:id="8"/>
      <w:bookmarkEnd w:id="9"/>
      <w:bookmarkEnd w:id="10"/>
    </w:p>
    <w:p>
      <w:pPr>
        <w:widowControl w:val="0"/>
        <w:suppressAutoHyphens w:val="0"/>
        <w:spacing w:after="0" w:line="240" w:lineRule="auto"/>
        <w:ind w:firstLine="709"/>
        <w:jc w:val="both"/>
        <w:rPr>
          <w:rFonts w:ascii="Times New Roman" w:eastAsia="Times New Roman" w:hAnsi="Times New Roman"/>
          <w:b/>
          <w:bCs/>
          <w:kern w:val="2"/>
          <w:sz w:val="28"/>
          <w:szCs w:val="28"/>
          <w:u w:val="single"/>
          <w:lang w:eastAsia="en-US"/>
        </w:rPr>
      </w:pPr>
      <w:r>
        <w:rPr>
          <w:rFonts w:ascii="Times New Roman" w:eastAsia="Times New Roman" w:hAnsi="Times New Roman"/>
          <w:b/>
          <w:bCs/>
          <w:kern w:val="2"/>
          <w:sz w:val="24"/>
          <w:szCs w:val="24"/>
          <w:lang w:eastAsia="en-US"/>
        </w:rPr>
        <w:t>4.2. Права Застройщика:</w:t>
      </w:r>
    </w:p>
    <w:p>
      <w:pPr>
        <w:widowControl w:val="0"/>
        <w:suppressAutoHyphens w:val="0"/>
        <w:spacing w:after="0" w:line="240" w:lineRule="auto"/>
        <w:ind w:firstLine="709"/>
        <w:jc w:val="both"/>
        <w:rPr>
          <w:rFonts w:ascii="Times New Roman" w:eastAsia="Times New Roman" w:hAnsi="Times New Roman"/>
          <w:color w:val="000000"/>
          <w:sz w:val="28"/>
          <w:szCs w:val="28"/>
          <w:lang w:eastAsia="en-US"/>
        </w:rPr>
      </w:pPr>
      <w:r>
        <w:rPr>
          <w:rFonts w:ascii="Times New Roman" w:eastAsia="Times New Roman" w:hAnsi="Times New Roman"/>
          <w:kern w:val="2"/>
          <w:sz w:val="24"/>
          <w:szCs w:val="24"/>
          <w:lang w:eastAsia="en-US"/>
        </w:rPr>
        <w:t>4.2.1. Застройщик в</w:t>
      </w:r>
      <w:r>
        <w:rPr>
          <w:rFonts w:ascii="Times New Roman" w:eastAsia="Times New Roman" w:hAnsi="Times New Roman"/>
          <w:color w:val="000000"/>
          <w:sz w:val="24"/>
          <w:szCs w:val="24"/>
          <w:lang w:eastAsia="en-US"/>
        </w:rPr>
        <w:t xml:space="preserve">праве привлечь к исполнению настоящего Договора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Застройщик отвечает </w:t>
        <w:br/>
        <w:t>как за свои собственные действия (бездействие).</w:t>
      </w:r>
    </w:p>
    <w:p>
      <w:pPr>
        <w:suppressAutoHyphens w:val="0"/>
        <w:spacing w:after="0" w:line="240" w:lineRule="auto"/>
        <w:ind w:firstLine="709"/>
        <w:jc w:val="both"/>
        <w:rPr>
          <w:rFonts w:ascii="Times New Roman" w:eastAsia="Times New Roman" w:hAnsi="Times New Roman"/>
          <w:sz w:val="24"/>
          <w:szCs w:val="24"/>
          <w:lang w:eastAsia="en-US"/>
        </w:rPr>
      </w:pPr>
      <w:r>
        <w:rPr>
          <w:rFonts w:ascii="Times New Roman" w:eastAsia="Times New Roman" w:hAnsi="Times New Roman"/>
          <w:color w:val="000000"/>
          <w:sz w:val="24"/>
          <w:szCs w:val="24"/>
          <w:lang w:eastAsia="en-US"/>
        </w:rPr>
        <w:t xml:space="preserve">4.2.2. Застройщик </w:t>
      </w:r>
      <w:r>
        <w:rPr>
          <w:rFonts w:ascii="Times New Roman" w:eastAsia="Times New Roman" w:hAnsi="Times New Roman"/>
          <w:sz w:val="24"/>
          <w:szCs w:val="24"/>
          <w:lang w:eastAsia="en-US"/>
        </w:rPr>
        <w:t xml:space="preserve">вправе передать предоставленный ему для целей комплексного развития территории земельный участок или его часть </w:t>
        <w:br/>
        <w:t xml:space="preserve">в субаренду привлеченному к исполнению настоящего Договора лицу или лицам </w:t>
        <w:br/>
        <w:t xml:space="preserve">без согласия арендодателя такого земельного участка на срок, </w:t>
        <w:br/>
        <w:t>не превышающий срок его аренды.</w:t>
      </w:r>
    </w:p>
    <w:p>
      <w:pPr>
        <w:suppressAutoHyphens w:val="0"/>
        <w:spacing w:after="0" w:line="240" w:lineRule="auto"/>
        <w:ind w:firstLine="709"/>
        <w:jc w:val="both"/>
        <w:rPr>
          <w:rFonts w:ascii="Times New Roman" w:eastAsia="Times New Roman" w:hAnsi="Times New Roman"/>
          <w:color w:val="000000"/>
          <w:sz w:val="24"/>
          <w:szCs w:val="24"/>
          <w:lang w:eastAsia="en-US"/>
        </w:rPr>
      </w:pPr>
      <w:r>
        <w:rPr>
          <w:rFonts w:ascii="Times New Roman" w:eastAsia="Times New Roman" w:hAnsi="Times New Roman"/>
          <w:color w:val="000000"/>
          <w:sz w:val="24"/>
          <w:szCs w:val="24"/>
          <w:lang w:eastAsia="en-US"/>
        </w:rPr>
        <w:t>Застройщик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pPr>
        <w:suppressAutoHyphens w:val="0"/>
        <w:spacing w:after="0" w:line="240" w:lineRule="auto"/>
        <w:ind w:left="709"/>
        <w:jc w:val="both"/>
        <w:rPr>
          <w:rFonts w:ascii="Times New Roman" w:eastAsia="Times New Roman" w:hAnsi="Times New Roman"/>
          <w:b/>
          <w:kern w:val="2"/>
          <w:sz w:val="28"/>
          <w:szCs w:val="28"/>
          <w:u w:val="single"/>
          <w:lang w:eastAsia="ru-RU"/>
        </w:rPr>
      </w:pPr>
      <w:r>
        <w:rPr>
          <w:rFonts w:ascii="Times New Roman" w:eastAsia="Times New Roman" w:hAnsi="Times New Roman"/>
          <w:b/>
          <w:kern w:val="2"/>
          <w:sz w:val="24"/>
          <w:szCs w:val="24"/>
          <w:lang w:eastAsia="ru-RU"/>
        </w:rPr>
        <w:t>4.3. Обязанности Министерства:</w:t>
      </w:r>
    </w:p>
    <w:p>
      <w:pPr>
        <w:tabs>
          <w:tab w:val="left" w:pos="1470"/>
        </w:tabs>
        <w:suppressAutoHyphens w:val="0"/>
        <w:spacing w:after="0" w:line="240" w:lineRule="auto"/>
        <w:ind w:firstLine="709"/>
        <w:jc w:val="both"/>
        <w:rPr>
          <w:sz w:val="24"/>
          <w:szCs w:val="24"/>
        </w:rPr>
      </w:pPr>
      <w:r>
        <w:rPr>
          <w:rFonts w:ascii="Times New Roman" w:eastAsia="Times New Roman" w:hAnsi="Times New Roman"/>
          <w:kern w:val="2"/>
          <w:sz w:val="24"/>
          <w:szCs w:val="24"/>
          <w:lang w:eastAsia="ru-RU"/>
        </w:rPr>
        <w:t>4.3.1. Своевременно производить согласование документации, представленной Застройщиком в порядке, установленном пунктами 4.1.2., 4.1.4, 4.1.5., 4.1.6., 4.1.8., 4.1.13. настоящего Договора, п</w:t>
      </w:r>
      <w:r>
        <w:rPr>
          <w:rFonts w:ascii="Times New Roman" w:eastAsia="Times New Roman" w:hAnsi="Times New Roman"/>
          <w:sz w:val="24"/>
          <w:szCs w:val="24"/>
          <w:lang w:eastAsia="ru-RU"/>
        </w:rPr>
        <w:t>одписать Дополнительное соглашение к настоящему Договору</w:t>
      </w:r>
      <w:r>
        <w:t xml:space="preserve"> </w:t>
      </w:r>
      <w:r>
        <w:rPr>
          <w:rFonts w:ascii="Times New Roman" w:eastAsia="Times New Roman" w:hAnsi="Times New Roman"/>
          <w:sz w:val="24"/>
          <w:szCs w:val="24"/>
          <w:lang w:eastAsia="ru-RU"/>
        </w:rPr>
        <w:t>в порядке, установленном пунктами 4.1.4, 4.1.5., 4.1.8., 4.1.12., 4.1.14. настоящего Договора.</w:t>
      </w:r>
    </w:p>
    <w:p>
      <w:pPr>
        <w:suppressAutoHyphens w:val="0"/>
        <w:spacing w:after="0" w:line="240" w:lineRule="auto"/>
        <w:ind w:firstLine="709"/>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 xml:space="preserve">4.3.2. Оказывать содействие при процедуре </w:t>
      </w:r>
      <w:bookmarkStart w:id="11" w:name="__DdeLink__10726_3942145771"/>
      <w:r>
        <w:rPr>
          <w:rFonts w:ascii="Times New Roman" w:eastAsia="Times New Roman" w:hAnsi="Times New Roman"/>
          <w:kern w:val="2"/>
          <w:sz w:val="24"/>
          <w:szCs w:val="24"/>
          <w:lang w:eastAsia="ru-RU"/>
        </w:rPr>
        <w:t>предоставления Администрацией Застройщику земельных участков, определенных пунктом 1.1. настоящего Договора, в аренду без проведения торгов</w:t>
      </w:r>
      <w:bookmarkEnd w:id="11"/>
      <w:r>
        <w:rPr>
          <w:rFonts w:ascii="Times New Roman" w:eastAsia="Times New Roman" w:hAnsi="Times New Roman"/>
          <w:kern w:val="2"/>
          <w:sz w:val="24"/>
          <w:szCs w:val="24"/>
          <w:lang w:eastAsia="ru-RU"/>
        </w:rPr>
        <w:t xml:space="preserve"> в соответствии с земельным законодательством, а также при заключении с Администрацией договоров аренды без проведения торгов в отношении земельных участков, образованных из земельных участков в границах незастроенной Территории,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утвержденным ППТ и ПМТ.  </w:t>
      </w:r>
    </w:p>
    <w:p>
      <w:pPr>
        <w:suppressAutoHyphens w:val="0"/>
        <w:spacing w:after="0" w:line="240" w:lineRule="auto"/>
        <w:ind w:firstLine="709"/>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При этом размер арендной платы по указанным договорам аренды земельных участков должен быть определен в соответствии с пунктом 3 Порядка определения начальной цены торгов на право заключения договора о комплексном развитии территории, утвержденного постановлением Правительства Республики Тыва от 31.08.2021 № 463 «О некоторых вопросах комплексного развития территорий Республики Тыва», исходя из площади земельного участка (земельных участков) и стоимости аренды одного квадратного метра площади Территории в год, рассчитанной от начальной цены аукциона на право заключения договора о комплексном развитии Территории.</w:t>
      </w:r>
    </w:p>
    <w:p>
      <w:pPr>
        <w:suppressAutoHyphens w:val="0"/>
        <w:autoSpaceDE w:val="0"/>
        <w:autoSpaceDN w:val="0"/>
        <w:adjustRightInd w:val="0"/>
        <w:spacing w:after="0" w:line="240" w:lineRule="auto"/>
        <w:ind w:firstLine="708"/>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4.3.3. В</w:t>
      </w:r>
      <w:r>
        <w:rPr>
          <w:rFonts w:ascii="Times New Roman" w:hAnsi="Times New Roman"/>
          <w:sz w:val="24"/>
          <w:szCs w:val="24"/>
          <w:lang w:eastAsia="en-US"/>
        </w:rPr>
        <w:t xml:space="preserve"> соответствующих случаях</w:t>
      </w:r>
      <w:r>
        <w:rPr>
          <w:rFonts w:ascii="Times New Roman" w:eastAsia="Times New Roman" w:hAnsi="Times New Roman"/>
          <w:kern w:val="2"/>
          <w:sz w:val="24"/>
          <w:szCs w:val="24"/>
          <w:lang w:eastAsia="ru-RU"/>
        </w:rPr>
        <w:t xml:space="preserve"> оказывать содействие Застройщику при процедуре выдачи Администрацией </w:t>
      </w:r>
      <w:r>
        <w:rPr>
          <w:rFonts w:ascii="Times New Roman" w:hAnsi="Times New Roman"/>
          <w:sz w:val="24"/>
          <w:szCs w:val="24"/>
          <w:lang w:eastAsia="en-US"/>
        </w:rPr>
        <w:t>разрешения на использование земель и земельных участков, градостроительные планы земельных участков и разрешения на строительство объектов капитального строительства на территории комплексного развития в соответствии с требованиями действующего законодательства.</w:t>
      </w:r>
    </w:p>
    <w:p>
      <w:pPr>
        <w:suppressAutoHyphens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4"/>
          <w:szCs w:val="24"/>
          <w:lang w:eastAsia="ru-RU"/>
        </w:rPr>
        <w:t>4.3.4. В месячный срок со дня заключения настоящего Договора обеспечить предоставление Застройщику право доступа на Территорию, находящуюся в распоряжении Администрации, для проведения работ, необходимых для подготовки ДПТ.</w:t>
      </w:r>
    </w:p>
    <w:p>
      <w:pPr>
        <w:suppressAutoHyphens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4.3.5. В соответствии с установленным порядком принять у Застройщика в региональную/муниципальную собственность объекты социальной, транспортной инфраструктур и иных объектов, предназначенные для обеспечения Территории, согласно пункту 4.1.12. настоящего Договора.</w:t>
      </w:r>
    </w:p>
    <w:p>
      <w:pPr>
        <w:suppressAutoHyphens w:val="0"/>
        <w:spacing w:after="0" w:line="240" w:lineRule="auto"/>
        <w:ind w:left="709"/>
        <w:jc w:val="both"/>
        <w:rPr>
          <w:rFonts w:ascii="Times New Roman" w:eastAsia="Times New Roman" w:hAnsi="Times New Roman"/>
          <w:b/>
          <w:kern w:val="2"/>
          <w:sz w:val="28"/>
          <w:szCs w:val="28"/>
          <w:u w:val="single"/>
          <w:lang w:eastAsia="ru-RU"/>
        </w:rPr>
      </w:pPr>
      <w:r>
        <w:rPr>
          <w:rFonts w:ascii="Times New Roman" w:eastAsia="Times New Roman" w:hAnsi="Times New Roman"/>
          <w:b/>
          <w:kern w:val="2"/>
          <w:sz w:val="24"/>
          <w:szCs w:val="24"/>
          <w:lang w:eastAsia="ru-RU"/>
        </w:rPr>
        <w:t>4.4. Права Министерства:</w:t>
      </w:r>
    </w:p>
    <w:p>
      <w:pPr>
        <w:pStyle w:val="77"/>
        <w:shd w:val="clear" w:color="auto" w:fill="auto"/>
        <w:tabs>
          <w:tab w:val="left" w:pos="709"/>
        </w:tabs>
        <w:ind w:firstLine="0"/>
        <w:jc w:val="both"/>
        <w:rPr>
          <w:sz w:val="24"/>
          <w:szCs w:val="24"/>
          <w:lang w:eastAsia="ru-RU"/>
        </w:rPr>
      </w:pPr>
      <w:r>
        <w:rPr>
          <w:bCs/>
          <w:kern w:val="2"/>
          <w:sz w:val="24"/>
          <w:szCs w:val="24"/>
        </w:rPr>
        <w:tab/>
      </w:r>
      <w:r>
        <w:rPr>
          <w:sz w:val="24"/>
          <w:szCs w:val="24"/>
          <w:lang w:eastAsia="ru-RU"/>
        </w:rPr>
        <w:t xml:space="preserve">4.4.1. Участвовать в федеральных, республиканских государственных программах (при их наличии), предусматривающих строительство объектов социальной, инженерной, коммунальной, транспортной инфраструктуры. </w:t>
      </w:r>
    </w:p>
    <w:p>
      <w:pPr>
        <w:pStyle w:val="77"/>
        <w:shd w:val="clear" w:color="auto" w:fill="auto"/>
        <w:tabs>
          <w:tab w:val="left" w:pos="709"/>
        </w:tabs>
        <w:ind w:firstLine="0"/>
        <w:jc w:val="both"/>
        <w:rPr>
          <w:sz w:val="24"/>
          <w:szCs w:val="24"/>
          <w:lang w:eastAsia="ru-RU"/>
        </w:rPr>
      </w:pPr>
      <w:r>
        <w:rPr>
          <w:sz w:val="24"/>
          <w:szCs w:val="24"/>
          <w:lang w:eastAsia="ru-RU"/>
        </w:rPr>
        <w:tab/>
        <w:t>4.4.2. Запрашивать у Застройщика информацию и документы, необходимые для осуществления контроля выполнения условий Договора, в том числе сроков исполнения обязательств, указанных в части 4.1 раздела 4 настоящего Договора.</w:t>
      </w:r>
    </w:p>
    <w:p>
      <w:pPr>
        <w:pStyle w:val="77"/>
        <w:shd w:val="clear" w:color="auto" w:fill="auto"/>
        <w:tabs>
          <w:tab w:val="left" w:pos="709"/>
        </w:tabs>
        <w:ind w:firstLine="0"/>
        <w:jc w:val="both"/>
        <w:rPr>
          <w:sz w:val="24"/>
          <w:szCs w:val="24"/>
          <w:lang w:eastAsia="ru-RU"/>
        </w:rPr>
      </w:pPr>
      <w:r>
        <w:rPr>
          <w:sz w:val="24"/>
          <w:szCs w:val="24"/>
          <w:lang w:eastAsia="ru-RU"/>
        </w:rPr>
        <w:tab/>
        <w:t>4.4.3. Требовать от Застройщика устранения выявленных нарушений выполнения обязательств, предусмотренных настоящим Договором.</w:t>
      </w:r>
    </w:p>
    <w:p>
      <w:pPr>
        <w:spacing w:after="0" w:line="240" w:lineRule="auto"/>
        <w:ind w:firstLine="708"/>
        <w:rPr>
          <w:rFonts w:ascii="Times New Roman" w:eastAsia="Times New Roman" w:hAnsi="Times New Roman"/>
          <w:sz w:val="24"/>
          <w:szCs w:val="24"/>
        </w:rPr>
      </w:pPr>
    </w:p>
    <w:p>
      <w:pPr>
        <w:suppressAutoHyphens w:val="0"/>
        <w:spacing w:after="0" w:line="240" w:lineRule="auto"/>
        <w:jc w:val="center"/>
        <w:outlineLvl w:val="0"/>
        <w:rPr>
          <w:rFonts w:ascii="Times New Roman" w:eastAsia="Times New Roman" w:hAnsi="Times New Roman"/>
          <w:b/>
          <w:bCs/>
          <w:kern w:val="2"/>
          <w:sz w:val="24"/>
          <w:szCs w:val="24"/>
          <w:lang w:eastAsia="en-US"/>
        </w:rPr>
      </w:pPr>
      <w:r>
        <w:rPr>
          <w:rFonts w:ascii="Times New Roman" w:eastAsia="Times New Roman" w:hAnsi="Times New Roman"/>
          <w:b/>
          <w:bCs/>
          <w:kern w:val="2"/>
          <w:sz w:val="24"/>
          <w:szCs w:val="24"/>
          <w:lang w:eastAsia="en-US"/>
        </w:rPr>
        <w:t>5. Ответственность Сторон</w:t>
      </w:r>
    </w:p>
    <w:p>
      <w:pPr>
        <w:suppressAutoHyphens w:val="0"/>
        <w:spacing w:after="0" w:line="240" w:lineRule="auto"/>
        <w:jc w:val="center"/>
        <w:outlineLvl w:val="0"/>
        <w:rPr>
          <w:rFonts w:ascii="Times New Roman" w:eastAsia="Times New Roman" w:hAnsi="Times New Roman"/>
          <w:b/>
          <w:bCs/>
          <w:caps/>
          <w:smallCaps w:val="0"/>
          <w:kern w:val="2"/>
          <w:sz w:val="28"/>
          <w:szCs w:val="28"/>
          <w:lang w:eastAsia="en-US"/>
        </w:rPr>
      </w:pPr>
    </w:p>
    <w:p>
      <w:pPr>
        <w:pStyle w:val="75"/>
        <w:ind w:firstLine="709"/>
        <w:jc w:val="both"/>
        <w:rPr>
          <w:sz w:val="24"/>
          <w:szCs w:val="24"/>
        </w:rPr>
      </w:pPr>
      <w:r>
        <w:rPr>
          <w:rFonts w:ascii="Times New Roman" w:eastAsia="Times New Roman" w:cs="Times New Roman" w:hAnsi="Times New Roman"/>
          <w:bCs/>
          <w:kern w:val="2"/>
          <w:sz w:val="24"/>
          <w:szCs w:val="24"/>
          <w:lang w:eastAsia="en-US"/>
        </w:rPr>
        <w:t xml:space="preserve">5.1. </w:t>
      </w:r>
      <w:r>
        <w:rPr>
          <w:rFonts w:ascii="Times New Roman" w:eastAsia="Times New Roman" w:cs="Times New Roman" w:hAnsi="Times New Roman"/>
          <w:sz w:val="24"/>
          <w:szCs w:val="24"/>
        </w:rPr>
        <w:t>Стороны несут ответственность за неисполнение или ненадлежащее исполнение обязательств, предусмотренных настоящим Договором, в соответствии с действующим законодательством Российской Федерации и настоящим Договором.</w:t>
      </w: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en-US"/>
        </w:rPr>
        <w:t>5.2. В случае расторжения настоящего Договора в связи с неисполнением Застройщиком обязанности по уплате цены, предусмотренной пунктом 2.1 настоящего Договора, задаток, внесенный Застройщиком для участия в аукционе, не возвращается.</w:t>
      </w:r>
    </w:p>
    <w:p>
      <w:pPr>
        <w:suppressAutoHyphens w:val="0"/>
        <w:spacing w:after="0" w:line="240" w:lineRule="auto"/>
        <w:ind w:firstLine="709"/>
        <w:jc w:val="both"/>
        <w:rPr>
          <w:rFonts w:ascii="Times New Roman" w:eastAsia="Times New Roman" w:hAnsi="Times New Roman"/>
          <w:bCs/>
          <w:kern w:val="2"/>
          <w:sz w:val="24"/>
          <w:szCs w:val="24"/>
          <w:lang w:eastAsia="en-US"/>
        </w:rPr>
      </w:pPr>
      <w:r>
        <w:rPr>
          <w:rFonts w:ascii="Times New Roman" w:eastAsia="Times New Roman" w:hAnsi="Times New Roman"/>
          <w:bCs/>
          <w:kern w:val="2"/>
          <w:sz w:val="24"/>
          <w:szCs w:val="24"/>
          <w:lang w:eastAsia="en-US"/>
        </w:rPr>
        <w:t>5.3.  В случае неисполнения, ненадлежащего исполнения или просрочки исполнения Застройщиком обязательств, предусмотренных настоящим Договором, Застройщик по требованию Министерства обязан уплатить неустойку, которая начисляется за каждый день просрочки  исполнения указанных обязательств, начиная со следующего после дня истечения срока исполнения обязательства, и устанавливается в размере 1/ 300 ключевой ставки, установленной Банком России действующей на дату уплаты неустойки (пени), от цены права на заключение настоящего договора, указанной в п. 2.1. настоящего Договора, в отношении каждого из обязательств, по которому допущено нарушение срока исполнения, но не более 10% от цены права на заключение настоящего Договора в отношении каждого нарушения.</w:t>
      </w:r>
    </w:p>
    <w:p>
      <w:pPr>
        <w:suppressAutoHyphens w:val="0"/>
        <w:spacing w:after="0" w:line="240" w:lineRule="auto"/>
        <w:ind w:firstLine="709"/>
        <w:jc w:val="both"/>
        <w:rPr>
          <w:rFonts w:ascii="Times New Roman" w:eastAsia="Times New Roman" w:hAnsi="Times New Roman"/>
          <w:bCs/>
          <w:kern w:val="2"/>
          <w:sz w:val="24"/>
          <w:szCs w:val="24"/>
          <w:lang w:eastAsia="ru-RU"/>
        </w:rPr>
      </w:pPr>
      <w:r>
        <w:rPr>
          <w:rFonts w:ascii="Times New Roman" w:eastAsia="Times New Roman" w:hAnsi="Times New Roman"/>
          <w:bCs/>
          <w:kern w:val="2"/>
          <w:sz w:val="24"/>
          <w:szCs w:val="24"/>
          <w:lang w:eastAsia="ru-RU"/>
        </w:rPr>
        <w:t>Неустойка, предусмотренная абзацем первым настоящего пункта, подлежит уплате Застройщиком в течение 10 (десяти) рабочих дней с даты выставления Министерством письменного требования об уплате неустойки по указанным в таком требовании реквизитам.</w:t>
      </w:r>
    </w:p>
    <w:p>
      <w:pPr>
        <w:suppressAutoHyphens w:val="0"/>
        <w:spacing w:after="0" w:line="240" w:lineRule="auto"/>
        <w:ind w:firstLine="709"/>
        <w:jc w:val="both"/>
        <w:rPr>
          <w:rFonts w:ascii="Times New Roman" w:eastAsia="Times New Roman" w:hAnsi="Times New Roman"/>
          <w:bCs/>
          <w:kern w:val="2"/>
          <w:sz w:val="24"/>
          <w:szCs w:val="24"/>
          <w:lang w:eastAsia="en-US"/>
        </w:rPr>
      </w:pPr>
      <w:r>
        <w:rPr>
          <w:rFonts w:ascii="Times New Roman" w:eastAsia="Times New Roman" w:hAnsi="Times New Roman"/>
          <w:bCs/>
          <w:kern w:val="2"/>
          <w:sz w:val="24"/>
          <w:szCs w:val="24"/>
          <w:lang w:eastAsia="en-US"/>
        </w:rPr>
        <w:t>5.4. За действия (бездействие) лица (лиц), привлеченного Застройщиком к исполнению настоящего Договора, в том числе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настоящего Договора, Застройщик отвечает, как за свои собственные действия (бездействие).</w:t>
      </w: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en-US"/>
        </w:rPr>
        <w:t xml:space="preserve">5.5.  Застройщик не считается просрочившим обязательство в случае нарушения Министерством сроков </w:t>
      </w:r>
      <w:r>
        <w:rPr>
          <w:rFonts w:ascii="Times New Roman" w:eastAsia="Times New Roman" w:hAnsi="Times New Roman"/>
          <w:bCs/>
          <w:kern w:val="2"/>
          <w:sz w:val="24"/>
          <w:szCs w:val="24"/>
          <w:lang w:eastAsia="ru-RU"/>
        </w:rPr>
        <w:t>согласование документации, представленной Застройщиком в порядке, установленном пунктами 4.1.2., 4.1.4, 4.1.5., 4.1.6., 4.1.8., 4.1.13. настоящего Договора.</w:t>
      </w:r>
    </w:p>
    <w:p>
      <w:pPr>
        <w:suppressAutoHyphens w:val="0"/>
        <w:spacing w:after="0" w:line="240" w:lineRule="auto"/>
        <w:ind w:firstLine="709"/>
        <w:jc w:val="both"/>
        <w:rPr>
          <w:rFonts w:ascii="Times New Roman" w:eastAsia="Times New Roman" w:hAnsi="Times New Roman"/>
          <w:bCs/>
          <w:kern w:val="2"/>
          <w:sz w:val="24"/>
          <w:szCs w:val="24"/>
          <w:lang w:eastAsia="ru-RU"/>
        </w:rPr>
      </w:pPr>
      <w:r>
        <w:rPr>
          <w:rFonts w:ascii="Times New Roman" w:eastAsia="Times New Roman" w:hAnsi="Times New Roman"/>
          <w:bCs/>
          <w:kern w:val="2"/>
          <w:sz w:val="24"/>
          <w:szCs w:val="24"/>
          <w:lang w:eastAsia="ru-RU"/>
        </w:rPr>
        <w:t xml:space="preserve">5.6. Застройщик не </w:t>
      </w:r>
      <w:r>
        <w:rPr>
          <w:rFonts w:ascii="Times New Roman" w:eastAsia="Times New Roman" w:hAnsi="Times New Roman"/>
          <w:bCs/>
          <w:kern w:val="2"/>
          <w:sz w:val="24"/>
          <w:szCs w:val="24"/>
          <w:lang w:eastAsia="en-US"/>
        </w:rPr>
        <w:t xml:space="preserve">считается просрочившим выполнение какого-либо обязательства, принятого в рамках настоящего Договора в случае, если указанная просрочка (невыполнение) возникла по причине несвоевременных действий либо бездействия Администрации по утверждению согласованного Министерством ДПТ, </w:t>
      </w:r>
      <w:r>
        <w:rPr>
          <w:rFonts w:ascii="Times New Roman" w:eastAsia="Times New Roman" w:hAnsi="Times New Roman"/>
          <w:bCs/>
          <w:kern w:val="2"/>
          <w:sz w:val="24"/>
          <w:szCs w:val="24"/>
          <w:lang w:eastAsia="ru-RU"/>
        </w:rPr>
        <w:t>предоставления Администрацией Застройщику земельных участков в аренду без проведения торгов в целях реализации настоящего Договора.</w:t>
      </w: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en-US"/>
        </w:rPr>
        <w:t xml:space="preserve">5.7. Возмещение убытков и (или) выплата неустойки в соответствии </w:t>
        <w:br/>
        <w:t>с настоящим Договором не освобождает Стороны от надлежащего исполнения возложенных на них обязательств по настоящему Договору.</w:t>
      </w:r>
    </w:p>
    <w:p>
      <w:pPr>
        <w:suppressAutoHyphens w:val="0"/>
        <w:spacing w:after="0" w:line="240" w:lineRule="auto"/>
        <w:ind w:right="141" w:firstLine="708"/>
        <w:jc w:val="both"/>
        <w:rPr>
          <w:rFonts w:ascii="Times New Roman" w:eastAsia="Times New Roman" w:hAnsi="Times New Roman"/>
          <w:sz w:val="24"/>
          <w:szCs w:val="24"/>
          <w:lang w:eastAsia="ru-RU"/>
        </w:rPr>
      </w:pPr>
    </w:p>
    <w:p>
      <w:pPr>
        <w:suppressAutoHyphens w:val="0"/>
        <w:spacing w:after="200" w:line="240" w:lineRule="auto"/>
        <w:ind w:right="141" w:firstLine="708"/>
        <w:jc w:val="center"/>
        <w:rPr>
          <w:rFonts w:ascii="Times New Roman" w:eastAsia="Times New Roman" w:hAnsi="Times New Roman"/>
          <w:b/>
          <w:sz w:val="28"/>
          <w:szCs w:val="28"/>
          <w:lang w:eastAsia="ru-RU"/>
        </w:rPr>
      </w:pPr>
      <w:r>
        <w:rPr>
          <w:rFonts w:ascii="Times New Roman" w:eastAsia="Times New Roman" w:hAnsi="Times New Roman"/>
          <w:b/>
          <w:sz w:val="24"/>
          <w:szCs w:val="24"/>
          <w:lang w:eastAsia="ru-RU"/>
        </w:rPr>
        <w:t>6. Изменение, расторжение Договора и разрешение споров</w:t>
      </w:r>
    </w:p>
    <w:p>
      <w:pPr>
        <w:suppressAutoHyphens w:val="0"/>
        <w:spacing w:after="0" w:line="240" w:lineRule="auto"/>
        <w:ind w:right="141"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 Все изменения в Договор, включая изменения в приложения к нему, осуществляются путем подписания уполномоченными представителями Сторон дополнительных соглашений, являющихся неотъемлемой частью Договора и обязательными к исполнению.</w:t>
      </w:r>
    </w:p>
    <w:p>
      <w:pPr>
        <w:suppressAutoHyphens w:val="0"/>
        <w:spacing w:after="0" w:line="240" w:lineRule="auto"/>
        <w:ind w:right="141" w:firstLine="708"/>
        <w:jc w:val="both"/>
        <w:rPr>
          <w:sz w:val="24"/>
          <w:szCs w:val="24"/>
        </w:rPr>
      </w:pPr>
      <w:r>
        <w:rPr>
          <w:rFonts w:ascii="Times New Roman" w:eastAsia="Times New Roman" w:hAnsi="Times New Roman"/>
          <w:sz w:val="24"/>
          <w:szCs w:val="24"/>
          <w:lang w:eastAsia="ru-RU"/>
        </w:rPr>
        <w:t>6.2. Расторжение настоящего Договора возможно по соглашению Сторон либо в случаях, предусмотренных действующим законодательством РФ. Обязательства считаются прекращенными с момента заключения соглашения Сторон о расторжении договора.</w:t>
      </w:r>
    </w:p>
    <w:p>
      <w:pPr>
        <w:suppressAutoHyphens w:val="0"/>
        <w:spacing w:after="0" w:line="240" w:lineRule="auto"/>
        <w:ind w:right="141" w:firstLine="708"/>
        <w:jc w:val="both"/>
        <w:rPr>
          <w:sz w:val="24"/>
          <w:szCs w:val="24"/>
        </w:rPr>
      </w:pPr>
      <w:r>
        <w:rPr>
          <w:rFonts w:ascii="Times New Roman" w:eastAsia="Times New Roman" w:hAnsi="Times New Roman"/>
          <w:sz w:val="24"/>
          <w:szCs w:val="24"/>
          <w:lang w:eastAsia="ru-RU"/>
        </w:rPr>
        <w:t xml:space="preserve">6.3.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pPr>
        <w:suppressAutoHyphens w:val="0"/>
        <w:spacing w:after="0" w:line="240" w:lineRule="auto"/>
        <w:ind w:right="141"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6.4. В случае не урегулирования в процессе переговоров спорных вопросов разногласия разрешаются в судебном порядке. </w:t>
      </w: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en-US"/>
        </w:rPr>
        <w:t xml:space="preserve">6.5. Министерство вправе в одностороннем порядке отказаться </w:t>
        <w:br/>
        <w:t>от настоящего Договора в случаях, предусмотренных статьей 68 Градостроительного кодекса РФ.</w:t>
      </w:r>
    </w:p>
    <w:p>
      <w:pPr>
        <w:pStyle w:val="77"/>
        <w:shd w:val="clear" w:color="auto" w:fill="auto"/>
        <w:tabs>
          <w:tab w:val="left" w:pos="709"/>
        </w:tabs>
        <w:ind w:firstLine="0"/>
        <w:jc w:val="both"/>
        <w:rPr>
          <w:sz w:val="24"/>
          <w:szCs w:val="24"/>
          <w:lang w:eastAsia="ru-RU"/>
        </w:rPr>
      </w:pPr>
      <w:r>
        <w:rPr>
          <w:sz w:val="24"/>
          <w:szCs w:val="24"/>
          <w:lang w:eastAsia="ru-RU"/>
        </w:rPr>
        <w:tab/>
        <w:t>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 а также прекращение субаренды земельных участков в случае их предоставления в субаренду в соответствии с пунктом 4.2.2. настоящего Договора.</w:t>
      </w:r>
    </w:p>
    <w:p>
      <w:pPr>
        <w:tabs>
          <w:tab w:val="left" w:pos="1469"/>
        </w:tabs>
        <w:suppressAutoHyphens w:val="0"/>
        <w:autoSpaceDE w:val="0"/>
        <w:spacing w:after="0" w:line="240" w:lineRule="auto"/>
        <w:ind w:firstLine="709"/>
        <w:jc w:val="both"/>
        <w:rPr>
          <w:rFonts w:ascii="Times New Roman" w:eastAsia="Times New Roman" w:hAnsi="Times New Roman"/>
          <w:bCs/>
          <w:kern w:val="2"/>
          <w:sz w:val="24"/>
          <w:szCs w:val="24"/>
          <w:lang w:eastAsia="en-US"/>
        </w:rPr>
      </w:pPr>
      <w:r>
        <w:rPr>
          <w:rFonts w:ascii="Times New Roman" w:eastAsia="Times New Roman" w:hAnsi="Times New Roman"/>
          <w:bCs/>
          <w:kern w:val="2"/>
          <w:sz w:val="24"/>
          <w:szCs w:val="24"/>
          <w:lang w:eastAsia="en-US"/>
        </w:rPr>
        <w:t>6.6. Застройщик вправе в одностороннем порядке отказаться от его исполнения в случае отказа или уклонения Министерства от исполнения обязательств, предусмотренных пунктами 4.3.1. - 4.3.3. настоящего Договора.</w:t>
      </w:r>
    </w:p>
    <w:p>
      <w:pPr>
        <w:suppressAutoHyphens w:val="0"/>
        <w:spacing w:after="0" w:line="240" w:lineRule="auto"/>
        <w:ind w:right="141"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6.6. В течение 30 дней с момента возникновения обстоятельств, послуживших основанием для отказа от Договора, Сторона - инициатор расторжения настоящего Договора направляет другой Стороне Договора требование о необходимости исполнения либо недопустимости нарушения соответствующего пункта Договора. В случае если в течение 30 рабочих дней с момента получения другой Стороной требования, нарушения не будут устранены, то Сторона, направившая требование в течение 10 дней с момента истечения указанного срока, направляет другой Стороне настоящего Договора уведомление об отказе с указанием причины отказа от исполнения Договора нарочно под роспись или заказным письмом с уведомлением о вручении </w:t>
      </w:r>
      <w:r>
        <w:rPr>
          <w:rFonts w:ascii="Times New Roman" w:eastAsia="Times New Roman" w:hAnsi="Times New Roman"/>
          <w:bCs/>
          <w:kern w:val="2"/>
          <w:sz w:val="24"/>
          <w:szCs w:val="24"/>
          <w:lang w:eastAsia="ru-RU"/>
        </w:rPr>
        <w:t xml:space="preserve">по адресам, указанным в </w:t>
      </w:r>
      <w:r>
        <w:rPr>
          <w:rFonts w:ascii="Times New Roman" w:eastAsia="Times New Roman" w:hAnsi="Times New Roman"/>
          <w:kern w:val="2"/>
          <w:sz w:val="24"/>
          <w:szCs w:val="24"/>
          <w:lang w:eastAsia="ru-RU"/>
        </w:rPr>
        <w:t>настоящем</w:t>
      </w:r>
      <w:r>
        <w:rPr>
          <w:rFonts w:ascii="Times New Roman" w:eastAsia="Times New Roman" w:hAnsi="Times New Roman"/>
          <w:bCs/>
          <w:kern w:val="2"/>
          <w:sz w:val="24"/>
          <w:szCs w:val="24"/>
          <w:lang w:eastAsia="ru-RU"/>
        </w:rPr>
        <w:t xml:space="preserve"> Договоре</w:t>
      </w:r>
      <w:r>
        <w:rPr>
          <w:rFonts w:ascii="Times New Roman" w:eastAsia="Times New Roman" w:hAnsi="Times New Roman"/>
          <w:sz w:val="24"/>
          <w:szCs w:val="24"/>
          <w:lang w:eastAsia="ru-RU"/>
        </w:rPr>
        <w:t xml:space="preserve">. </w:t>
      </w:r>
    </w:p>
    <w:p>
      <w:pPr>
        <w:suppressAutoHyphens w:val="0"/>
        <w:spacing w:after="0" w:line="240" w:lineRule="auto"/>
        <w:ind w:firstLine="709"/>
        <w:jc w:val="both"/>
        <w:rPr>
          <w:rFonts w:ascii="Times New Roman" w:eastAsia="Times New Roman" w:hAnsi="Times New Roman"/>
          <w:bCs/>
          <w:kern w:val="2"/>
          <w:sz w:val="24"/>
          <w:szCs w:val="24"/>
          <w:lang w:eastAsia="ru-RU"/>
        </w:rPr>
      </w:pPr>
      <w:r>
        <w:rPr>
          <w:rFonts w:ascii="Times New Roman" w:eastAsia="Times New Roman" w:hAnsi="Times New Roman"/>
          <w:bCs/>
          <w:kern w:val="2"/>
          <w:sz w:val="24"/>
          <w:szCs w:val="24"/>
          <w:lang w:eastAsia="ru-RU"/>
        </w:rPr>
        <w:t xml:space="preserve">6.7. Настоящий Договор считается расторгнутым с момента получения Стороной уведомления об одностороннем отказе от </w:t>
      </w:r>
      <w:r>
        <w:rPr>
          <w:rFonts w:ascii="Times New Roman" w:eastAsia="Times New Roman" w:hAnsi="Times New Roman"/>
          <w:kern w:val="2"/>
          <w:sz w:val="24"/>
          <w:szCs w:val="24"/>
          <w:lang w:eastAsia="ru-RU"/>
        </w:rPr>
        <w:t>настоящего</w:t>
      </w:r>
      <w:r>
        <w:rPr>
          <w:rFonts w:ascii="Times New Roman" w:eastAsia="Times New Roman" w:hAnsi="Times New Roman"/>
          <w:bCs/>
          <w:kern w:val="2"/>
          <w:sz w:val="24"/>
          <w:szCs w:val="24"/>
          <w:lang w:eastAsia="ru-RU"/>
        </w:rPr>
        <w:t xml:space="preserve"> Договора </w:t>
        <w:br/>
        <w:t xml:space="preserve">либо в случае, если уведомление, направленное Стороной в соответствии пунктом 6.6. настоящего Договора, возвратилось ей, – с момента проставления организацией почтовой связи отметки о невручении (неполучении) отправления Стороне по причине, не зависящей от Стороны, его направившей (в том числе, о возврате почтового отправления в связи </w:t>
        <w:br/>
        <w:t>с истечением срока хранения).</w:t>
      </w:r>
    </w:p>
    <w:p>
      <w:pPr>
        <w:suppressAutoHyphens w:val="0"/>
        <w:spacing w:after="0" w:line="240" w:lineRule="auto"/>
        <w:ind w:firstLine="709"/>
        <w:jc w:val="both"/>
        <w:rPr>
          <w:rFonts w:ascii="Times New Roman" w:eastAsia="Times New Roman" w:hAnsi="Times New Roman"/>
          <w:bCs/>
          <w:color w:val="FF0000"/>
          <w:kern w:val="2"/>
          <w:sz w:val="24"/>
          <w:szCs w:val="24"/>
          <w:lang w:eastAsia="ru-RU"/>
        </w:rPr>
      </w:pPr>
      <w:r>
        <w:rPr>
          <w:rFonts w:ascii="Times New Roman" w:eastAsia="Times New Roman" w:hAnsi="Times New Roman"/>
          <w:bCs/>
          <w:kern w:val="2"/>
          <w:sz w:val="24"/>
          <w:szCs w:val="24"/>
          <w:lang w:eastAsia="ru-RU"/>
        </w:rPr>
        <w:t>6.8. В случае досрочного расторжения Договора по требованию Министерства в связи с неисполнением (ненадлежащим исполнением) Застройщиком условий Договора, в том числе принятых Застройщиком на себя обязательств, Застройщик обязан безвозмездно передать в региональную / муниципальную собственность результаты работ по строительству объектов социальной, транспортной инфраструктуры и иных объектов,</w:t>
      </w:r>
      <w:r>
        <w:t xml:space="preserve"> </w:t>
      </w:r>
      <w:r>
        <w:rPr>
          <w:rFonts w:ascii="Times New Roman" w:eastAsia="Times New Roman" w:hAnsi="Times New Roman"/>
          <w:bCs/>
          <w:kern w:val="2"/>
          <w:sz w:val="24"/>
          <w:szCs w:val="24"/>
          <w:lang w:eastAsia="ru-RU"/>
        </w:rPr>
        <w:t xml:space="preserve">определенных в абзаце первом пункта 4.1.12. настоящего Договора, выполненных к моменту расторжения Договора. </w:t>
      </w:r>
    </w:p>
    <w:p>
      <w:pPr>
        <w:suppressAutoHyphens w:val="0"/>
        <w:spacing w:after="0" w:line="240" w:lineRule="auto"/>
        <w:jc w:val="center"/>
        <w:rPr>
          <w:rFonts w:ascii="Times New Roman" w:eastAsia="Times New Roman" w:hAnsi="Times New Roman"/>
          <w:bCs/>
          <w:kern w:val="2"/>
          <w:sz w:val="24"/>
          <w:szCs w:val="24"/>
          <w:lang w:eastAsia="en-US"/>
        </w:rPr>
      </w:pPr>
    </w:p>
    <w:p>
      <w:pPr>
        <w:suppressAutoHyphens w:val="0"/>
        <w:spacing w:after="0" w:line="240" w:lineRule="auto"/>
        <w:jc w:val="center"/>
        <w:outlineLvl w:val="0"/>
        <w:rPr>
          <w:rFonts w:ascii="Times New Roman" w:eastAsia="Times New Roman" w:hAnsi="Times New Roman"/>
          <w:b/>
          <w:bCs/>
          <w:caps/>
          <w:smallCaps w:val="0"/>
          <w:kern w:val="2"/>
          <w:sz w:val="28"/>
          <w:szCs w:val="28"/>
          <w:lang w:eastAsia="en-US"/>
        </w:rPr>
      </w:pPr>
      <w:bookmarkStart w:id="12" w:name="_Toc86787121"/>
      <w:r>
        <w:rPr>
          <w:rFonts w:ascii="Times New Roman" w:eastAsia="Times New Roman" w:hAnsi="Times New Roman"/>
          <w:b/>
          <w:bCs/>
          <w:kern w:val="2"/>
          <w:sz w:val="24"/>
          <w:szCs w:val="24"/>
          <w:lang w:eastAsia="en-US"/>
        </w:rPr>
        <w:t>7. Обстоятельства непреодолимой силы</w:t>
      </w:r>
      <w:bookmarkEnd w:id="12"/>
    </w:p>
    <w:p>
      <w:pPr>
        <w:suppressAutoHyphens w:val="0"/>
        <w:spacing w:after="0" w:line="240" w:lineRule="auto"/>
        <w:ind w:firstLine="709"/>
        <w:jc w:val="both"/>
        <w:outlineLvl w:val="0"/>
        <w:rPr>
          <w:rFonts w:ascii="Times New Roman" w:eastAsia="Times New Roman" w:hAnsi="Times New Roman"/>
          <w:bCs/>
          <w:caps/>
          <w:smallCaps w:val="0"/>
          <w:kern w:val="2"/>
          <w:sz w:val="24"/>
          <w:szCs w:val="24"/>
          <w:lang w:eastAsia="en-US"/>
        </w:rPr>
      </w:pPr>
    </w:p>
    <w:p>
      <w:pPr>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7.1. Обстоятельства непреодолимой силы (форс-мажор) – чрезвычайные, непредвиденные и непредотвратимые обстоятельства, возникшие в период с даты подписания Сторонами настоящего Договора, которые нельзя было разумно ожидать при заключении настоящего Договора, либо избежать или преодолеть, а также находящиеся вне контроля Сторон. В частности, к обстоятельствам непреодолимой силы относятся: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другие, не зависящие от воли Сторон настоящего Договора обстоятельства.</w:t>
      </w:r>
    </w:p>
    <w:p>
      <w:pPr>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7.2. Наступление обстоятельств непреодолимой силы должно быть подтверждено уполномоченным органом.</w:t>
      </w:r>
      <w:bookmarkStart w:id="13" w:name="_Ref2094420"/>
    </w:p>
    <w:p>
      <w:pPr>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 xml:space="preserve">7.3. В случае наступления обстоятельств непреодолимой силы Сторона, которая в результате наступления указанных обстоятельств не в состоянии исполнить обязательства из настоящего Договора, должна в </w:t>
      </w:r>
      <w:r>
        <w:rPr>
          <w:rFonts w:ascii="Times New Roman" w:hAnsi="Times New Roman"/>
          <w:bCs/>
          <w:kern w:val="2"/>
          <w:sz w:val="24"/>
          <w:szCs w:val="24"/>
          <w:lang w:eastAsia="en-US"/>
        </w:rPr>
        <w:t>течение 3 (трех) рабочих дней с даты возникновения таких обстоятельств</w:t>
      </w:r>
      <w:r>
        <w:rPr>
          <w:rFonts w:ascii="Times New Roman" w:eastAsia="Times New Roman" w:hAnsi="Times New Roman"/>
          <w:bCs/>
          <w:kern w:val="2"/>
          <w:sz w:val="24"/>
          <w:szCs w:val="24"/>
          <w:lang w:eastAsia="en-US"/>
        </w:rPr>
        <w:t xml:space="preserve"> сообщить о таких обстоятельствах другой Стороне в письменной форме, а также </w:t>
      </w:r>
      <w:r>
        <w:rPr>
          <w:rFonts w:ascii="Times New Roman" w:hAnsi="Times New Roman"/>
          <w:bCs/>
          <w:kern w:val="2"/>
          <w:sz w:val="24"/>
          <w:szCs w:val="24"/>
          <w:lang w:eastAsia="en-US"/>
        </w:rPr>
        <w:t xml:space="preserve">в течение 15 (пятнадцати) календарных дней представить другой Стороне </w:t>
      </w:r>
      <w:bookmarkEnd w:id="13"/>
      <w:r>
        <w:rPr>
          <w:rFonts w:ascii="Times New Roman" w:eastAsia="Times New Roman" w:hAnsi="Times New Roman"/>
          <w:bCs/>
          <w:kern w:val="2"/>
          <w:sz w:val="24"/>
          <w:szCs w:val="24"/>
          <w:lang w:eastAsia="en-US"/>
        </w:rPr>
        <w:t>документ, выданный уполномоченным органом.</w:t>
      </w:r>
    </w:p>
    <w:p>
      <w:pPr>
        <w:suppressAutoHyphens w:val="0"/>
        <w:spacing w:after="0" w:line="240" w:lineRule="auto"/>
        <w:ind w:firstLine="709"/>
        <w:jc w:val="both"/>
        <w:rPr>
          <w:rFonts w:ascii="Times New Roman" w:hAnsi="Times New Roman"/>
          <w:bCs/>
          <w:kern w:val="2"/>
          <w:sz w:val="28"/>
          <w:szCs w:val="28"/>
          <w:lang w:eastAsia="en-US"/>
        </w:rPr>
      </w:pPr>
      <w:r>
        <w:rPr>
          <w:rFonts w:ascii="Times New Roman" w:hAnsi="Times New Roman"/>
          <w:bCs/>
          <w:kern w:val="2"/>
          <w:sz w:val="24"/>
          <w:szCs w:val="24"/>
          <w:lang w:eastAsia="en-US"/>
        </w:rPr>
        <w:t xml:space="preserve">7.4. Срок исполнения </w:t>
      </w:r>
      <w:r>
        <w:rPr>
          <w:rFonts w:ascii="Times New Roman" w:eastAsia="Times New Roman" w:hAnsi="Times New Roman"/>
          <w:bCs/>
          <w:kern w:val="2"/>
          <w:sz w:val="24"/>
          <w:szCs w:val="24"/>
          <w:lang w:eastAsia="en-US"/>
        </w:rPr>
        <w:t>обязательств</w:t>
      </w:r>
      <w:r>
        <w:rPr>
          <w:rFonts w:ascii="Times New Roman" w:hAnsi="Times New Roman"/>
          <w:bCs/>
          <w:kern w:val="2"/>
          <w:sz w:val="24"/>
          <w:szCs w:val="24"/>
          <w:lang w:eastAsia="en-US"/>
        </w:rPr>
        <w:t xml:space="preserve"> по </w:t>
      </w:r>
      <w:r>
        <w:rPr>
          <w:rFonts w:ascii="Times New Roman" w:eastAsia="Times New Roman" w:hAnsi="Times New Roman"/>
          <w:bCs/>
          <w:kern w:val="2"/>
          <w:sz w:val="24"/>
          <w:szCs w:val="24"/>
          <w:lang w:eastAsia="en-US"/>
        </w:rPr>
        <w:t>настоящему</w:t>
      </w:r>
      <w:r>
        <w:rPr>
          <w:rFonts w:ascii="Times New Roman" w:hAnsi="Times New Roman"/>
          <w:bCs/>
          <w:kern w:val="2"/>
          <w:sz w:val="24"/>
          <w:szCs w:val="24"/>
          <w:lang w:eastAsia="en-US"/>
        </w:rPr>
        <w:t xml:space="preserve"> Договору отодвигается соразмерно времени, в течение которого </w:t>
      </w:r>
      <w:r>
        <w:rPr>
          <w:rFonts w:ascii="Times New Roman" w:eastAsia="Times New Roman" w:hAnsi="Times New Roman"/>
          <w:bCs/>
          <w:kern w:val="2"/>
          <w:sz w:val="24"/>
          <w:szCs w:val="24"/>
          <w:lang w:eastAsia="en-US"/>
        </w:rPr>
        <w:t>действовали</w:t>
      </w:r>
      <w:r>
        <w:rPr>
          <w:rFonts w:ascii="Times New Roman" w:hAnsi="Times New Roman"/>
          <w:bCs/>
          <w:kern w:val="2"/>
          <w:sz w:val="24"/>
          <w:szCs w:val="24"/>
          <w:lang w:eastAsia="en-US"/>
        </w:rPr>
        <w:t xml:space="preserve"> обстоятельства непреодолимой силы, при условии выполнения Стороной, попавшей под влияние обстоятельств непреодолимой силы, обязательств, указанных в разделе 7.3</w:t>
      </w:r>
      <w:r>
        <w:rPr>
          <w:rFonts w:ascii="Times New Roman" w:eastAsia="Times New Roman" w:hAnsi="Times New Roman"/>
          <w:sz w:val="24"/>
          <w:szCs w:val="24"/>
          <w:lang w:eastAsia="en-US"/>
        </w:rPr>
        <w:t xml:space="preserve"> </w:t>
      </w:r>
      <w:r>
        <w:rPr>
          <w:rFonts w:ascii="Times New Roman" w:eastAsia="Times New Roman" w:hAnsi="Times New Roman"/>
          <w:bCs/>
          <w:kern w:val="2"/>
          <w:sz w:val="24"/>
          <w:szCs w:val="24"/>
          <w:lang w:eastAsia="en-US"/>
        </w:rPr>
        <w:t>настоящего</w:t>
      </w:r>
      <w:r>
        <w:rPr>
          <w:rFonts w:ascii="Times New Roman" w:hAnsi="Times New Roman"/>
          <w:bCs/>
          <w:kern w:val="2"/>
          <w:sz w:val="24"/>
          <w:szCs w:val="24"/>
          <w:lang w:eastAsia="en-US"/>
        </w:rPr>
        <w:t xml:space="preserve"> Договора.</w:t>
      </w:r>
    </w:p>
    <w:p>
      <w:pPr>
        <w:suppressAutoHyphens w:val="0"/>
        <w:spacing w:after="0" w:line="240" w:lineRule="auto"/>
        <w:ind w:firstLine="709"/>
        <w:jc w:val="both"/>
        <w:rPr>
          <w:rFonts w:ascii="Times New Roman" w:hAnsi="Times New Roman"/>
          <w:bCs/>
          <w:kern w:val="2"/>
          <w:sz w:val="24"/>
          <w:szCs w:val="24"/>
          <w:lang w:eastAsia="en-US"/>
        </w:rPr>
      </w:pPr>
    </w:p>
    <w:p>
      <w:pPr>
        <w:suppressAutoHyphens w:val="0"/>
        <w:spacing w:after="0" w:line="240" w:lineRule="auto"/>
        <w:jc w:val="center"/>
        <w:outlineLvl w:val="0"/>
        <w:rPr>
          <w:rFonts w:ascii="Times New Roman" w:eastAsia="Times New Roman" w:hAnsi="Times New Roman"/>
          <w:b/>
          <w:bCs/>
          <w:caps/>
          <w:smallCaps w:val="0"/>
          <w:kern w:val="2"/>
          <w:sz w:val="28"/>
          <w:szCs w:val="28"/>
          <w:lang w:eastAsia="en-US"/>
        </w:rPr>
      </w:pPr>
      <w:bookmarkStart w:id="14" w:name="_Toc86787122"/>
      <w:r>
        <w:rPr>
          <w:rFonts w:ascii="Times New Roman" w:eastAsia="Times New Roman" w:hAnsi="Times New Roman"/>
          <w:b/>
          <w:bCs/>
          <w:kern w:val="2"/>
          <w:sz w:val="24"/>
          <w:szCs w:val="24"/>
          <w:lang w:eastAsia="en-US"/>
        </w:rPr>
        <w:t>8. Прочие условия</w:t>
      </w:r>
      <w:bookmarkEnd w:id="14"/>
    </w:p>
    <w:p>
      <w:pPr>
        <w:suppressAutoHyphens w:val="0"/>
        <w:spacing w:after="0" w:line="240" w:lineRule="auto"/>
        <w:ind w:firstLine="709"/>
        <w:jc w:val="both"/>
        <w:outlineLvl w:val="0"/>
        <w:rPr>
          <w:rFonts w:ascii="Times New Roman" w:eastAsia="Times New Roman" w:hAnsi="Times New Roman"/>
          <w:bCs/>
          <w:caps/>
          <w:smallCaps w:val="0"/>
          <w:kern w:val="2"/>
          <w:sz w:val="24"/>
          <w:szCs w:val="24"/>
          <w:lang w:eastAsia="en-US"/>
        </w:rPr>
      </w:pPr>
    </w:p>
    <w:p>
      <w:pPr>
        <w:suppressAutoHyphens w:val="0"/>
        <w:spacing w:after="0" w:line="240" w:lineRule="auto"/>
        <w:ind w:firstLine="709"/>
        <w:rPr>
          <w:sz w:val="24"/>
          <w:szCs w:val="24"/>
        </w:rPr>
      </w:pPr>
      <w:r>
        <w:rPr>
          <w:rFonts w:ascii="Times New Roman" w:eastAsia="Times New Roman" w:hAnsi="Times New Roman"/>
          <w:bCs/>
          <w:kern w:val="2"/>
          <w:sz w:val="24"/>
          <w:szCs w:val="24"/>
          <w:lang w:eastAsia="en-US"/>
        </w:rPr>
        <w:t>8.1.</w:t>
      </w:r>
      <w:r>
        <w:rPr>
          <w:rFonts w:ascii="Times New Roman" w:eastAsia="Times New Roman" w:hAnsi="Times New Roman"/>
          <w:bCs/>
          <w:kern w:val="2"/>
          <w:sz w:val="28"/>
          <w:szCs w:val="28"/>
          <w:lang w:eastAsia="en-US"/>
        </w:rPr>
        <w:t xml:space="preserve"> </w:t>
      </w:r>
      <w:r>
        <w:rPr>
          <w:rFonts w:ascii="Times New Roman" w:eastAsia="Times New Roman" w:hAnsi="Times New Roman"/>
          <w:sz w:val="24"/>
          <w:szCs w:val="24"/>
        </w:rPr>
        <w:t>Стороны обязаны уведомлять друг друга в письменном виде об изменении своих реквизитов в течение 10 календарных дней со дня внесения изменений.</w:t>
      </w:r>
    </w:p>
    <w:p>
      <w:pPr>
        <w:widowControl w:val="0"/>
        <w:suppressAutoHyphens w:val="0"/>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4"/>
          <w:szCs w:val="24"/>
          <w:lang w:eastAsia="ru-RU"/>
        </w:rPr>
        <w:t xml:space="preserve">В случае если реквизиты одной из Сторон изменились, и она </w:t>
        <w:br/>
        <w:t>не уведомила об этом в порядке, установленном настоящим Договором, другая Сторона будет считаться добросовестно исполнившей свои обязательства, если исполнение или уведомление произведено с использованием прежних реквизитов, указанных в настоящем Договоре.</w:t>
      </w:r>
      <w:bookmarkStart w:id="15" w:name="Par861"/>
      <w:bookmarkEnd w:id="15"/>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en-US"/>
        </w:rPr>
        <w:t>8.2. Во всем, что не урегулировано положениями настоящего Договора, Стороны руководствуются нормами действующего законодательства Российской Федерации.</w:t>
      </w: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en-US"/>
        </w:rPr>
        <w:t>8.3. Все споры и разногласия, возникающие при исполнении настоящего Договора, решаются Сторонами путем переговоров. В случае неурегулирования споров и разногласий во внесудебном порядке спор подлежит рассмотрению в Арбитражном суде Республики Тыва с обязательным соблюдением претензионного порядка.</w:t>
      </w: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en-US"/>
        </w:rPr>
        <w:t>Сторона имеет право обратиться в суд в течение 15 календарных дней с момента направления другой стороне претензии.</w:t>
      </w:r>
    </w:p>
    <w:p>
      <w:pPr>
        <w:suppressAutoHyphens w:val="0"/>
        <w:spacing w:after="0" w:line="240" w:lineRule="auto"/>
        <w:ind w:firstLine="709"/>
        <w:jc w:val="both"/>
        <w:rPr>
          <w:sz w:val="24"/>
          <w:szCs w:val="24"/>
        </w:rPr>
      </w:pPr>
      <w:r>
        <w:rPr>
          <w:rFonts w:ascii="Times New Roman" w:eastAsia="Times New Roman" w:hAnsi="Times New Roman"/>
          <w:bCs/>
          <w:kern w:val="2"/>
          <w:sz w:val="24"/>
          <w:szCs w:val="24"/>
          <w:lang w:eastAsia="en-US"/>
        </w:rPr>
        <w:t>8.4. Настоящий Договор составлен и подписан в 2 (двух) экземплярах, каждый из которых обладает одинаковой юридической силой.</w:t>
      </w:r>
      <w:bookmarkStart w:id="16" w:name="_Hlk196846499"/>
      <w:bookmarkEnd w:id="16"/>
    </w:p>
    <w:p>
      <w:pPr>
        <w:suppressAutoHyphens w:val="0"/>
        <w:spacing w:after="0" w:line="240" w:lineRule="auto"/>
        <w:ind w:firstLine="709"/>
        <w:jc w:val="both"/>
        <w:rPr>
          <w:sz w:val="24"/>
          <w:szCs w:val="24"/>
        </w:rPr>
      </w:pPr>
      <w:r>
        <w:rPr>
          <w:rFonts w:ascii="Times New Roman" w:eastAsia="Times New Roman" w:hAnsi="Times New Roman"/>
          <w:sz w:val="24"/>
          <w:szCs w:val="24"/>
          <w:lang w:eastAsia="ru-RU"/>
        </w:rPr>
        <w:t xml:space="preserve">8.5. Все дополнительные соглашения к настоящему Договору составляются в 2 (двух) экземплярах, </w:t>
      </w:r>
      <w:r>
        <w:rPr>
          <w:rFonts w:ascii="Times New Roman" w:eastAsia="Times New Roman" w:hAnsi="Times New Roman"/>
          <w:bCs/>
          <w:kern w:val="2"/>
          <w:sz w:val="24"/>
          <w:szCs w:val="24"/>
          <w:lang w:eastAsia="en-US"/>
        </w:rPr>
        <w:t>каждый из которых обладает одинаковой юридической силой.</w:t>
      </w:r>
    </w:p>
    <w:p>
      <w:pPr>
        <w:suppressAutoHyphens w:val="0"/>
        <w:spacing w:after="0" w:line="240" w:lineRule="auto"/>
        <w:jc w:val="both"/>
        <w:rPr>
          <w:rFonts w:ascii="Times New Roman" w:eastAsia="Times New Roman" w:hAnsi="Times New Roman"/>
          <w:bCs/>
          <w:strike/>
          <w:dstrike w:val="0"/>
          <w:kern w:val="2"/>
          <w:sz w:val="24"/>
          <w:szCs w:val="24"/>
          <w:lang w:eastAsia="en-US"/>
          <w:highlight w:val="yellow"/>
        </w:rPr>
      </w:pPr>
    </w:p>
    <w:p>
      <w:pPr>
        <w:suppressAutoHyphens w:val="0"/>
        <w:spacing w:after="0" w:line="240" w:lineRule="auto"/>
        <w:jc w:val="center"/>
        <w:outlineLvl w:val="0"/>
        <w:rPr>
          <w:rFonts w:ascii="Times New Roman" w:eastAsia="Times New Roman" w:hAnsi="Times New Roman"/>
          <w:b/>
          <w:bCs/>
          <w:caps/>
          <w:smallCaps w:val="0"/>
          <w:kern w:val="2"/>
          <w:sz w:val="28"/>
          <w:szCs w:val="28"/>
          <w:lang w:eastAsia="en-US"/>
        </w:rPr>
      </w:pPr>
      <w:bookmarkStart w:id="17" w:name="_Toc3975890"/>
      <w:bookmarkStart w:id="18" w:name="_Toc3383396"/>
      <w:bookmarkStart w:id="19" w:name="_Toc86787123"/>
      <w:bookmarkEnd w:id="17"/>
      <w:bookmarkEnd w:id="18"/>
      <w:r>
        <w:rPr>
          <w:rFonts w:ascii="Times New Roman" w:eastAsia="Times New Roman" w:hAnsi="Times New Roman"/>
          <w:b/>
          <w:bCs/>
          <w:kern w:val="2"/>
          <w:sz w:val="24"/>
          <w:szCs w:val="24"/>
          <w:lang w:eastAsia="en-US"/>
        </w:rPr>
        <w:t>9. Приложения к Договору</w:t>
      </w:r>
      <w:bookmarkEnd w:id="19"/>
    </w:p>
    <w:p>
      <w:pPr>
        <w:suppressAutoHyphens w:val="0"/>
        <w:spacing w:after="0" w:line="240" w:lineRule="auto"/>
        <w:ind w:firstLine="709"/>
        <w:jc w:val="both"/>
        <w:outlineLvl w:val="0"/>
        <w:rPr>
          <w:rFonts w:ascii="Times New Roman" w:eastAsia="Times New Roman" w:hAnsi="Times New Roman"/>
          <w:bCs/>
          <w:caps/>
          <w:smallCaps w:val="0"/>
          <w:kern w:val="2"/>
          <w:sz w:val="24"/>
          <w:szCs w:val="24"/>
          <w:lang w:eastAsia="en-US"/>
        </w:rPr>
      </w:pPr>
    </w:p>
    <w:p>
      <w:pPr>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9.1. Следующие приложения входят в состав и являются неотъемлемой частью настоящего Договора:</w:t>
      </w:r>
    </w:p>
    <w:p>
      <w:pPr>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 приложение 1 «Сведения о местоположении, площади и границах Территории, подлежащей комплексному развитию»;</w:t>
      </w:r>
    </w:p>
    <w:p>
      <w:pPr>
        <w:suppressAutoHyphens w:val="0"/>
        <w:spacing w:after="0" w:line="240" w:lineRule="auto"/>
        <w:ind w:firstLine="709"/>
        <w:jc w:val="both"/>
        <w:rPr>
          <w:rFonts w:ascii="Times New Roman" w:eastAsia="Times New Roman" w:hAnsi="Times New Roman"/>
          <w:bCs/>
          <w:kern w:val="2"/>
          <w:sz w:val="28"/>
          <w:szCs w:val="28"/>
          <w:lang w:eastAsia="en-US"/>
        </w:rPr>
      </w:pPr>
      <w:r>
        <w:rPr>
          <w:rFonts w:ascii="Times New Roman" w:eastAsia="Times New Roman" w:hAnsi="Times New Roman"/>
          <w:bCs/>
          <w:kern w:val="2"/>
          <w:sz w:val="24"/>
          <w:szCs w:val="24"/>
          <w:lang w:eastAsia="en-US"/>
        </w:rPr>
        <w:t xml:space="preserve">- приложение 2 «Перечень земельных участков, которые находятся </w:t>
        <w:br/>
        <w:t>в муниципальной собственности и не обременены правами третьих лиц, расположенных в границах Территории,</w:t>
      </w:r>
      <w:r>
        <w:rPr>
          <w:rFonts w:ascii="Times New Roman" w:eastAsia="Arial" w:hAnsi="Times New Roman"/>
          <w:sz w:val="24"/>
          <w:szCs w:val="24"/>
          <w:lang w:eastAsia="ru-RU"/>
        </w:rPr>
        <w:t xml:space="preserve"> общей площадью </w:t>
      </w:r>
      <w:r>
        <w:rPr>
          <w:rFonts w:ascii="Times New Roman" w:eastAsia="Times New Roman" w:hAnsi="Times New Roman"/>
          <w:sz w:val="24"/>
          <w:szCs w:val="24"/>
          <w:lang w:eastAsia="ru-RU"/>
        </w:rPr>
        <w:t xml:space="preserve"> </w:t>
      </w:r>
      <w:r>
        <w:rPr>
          <w:rFonts w:ascii="Times New Roman" w:eastAsia="Arial" w:hAnsi="Times New Roman"/>
          <w:sz w:val="24"/>
          <w:szCs w:val="24"/>
          <w:lang w:eastAsia="ru-RU"/>
        </w:rPr>
        <w:t>626 847 +/- 277 кв. м</w:t>
      </w:r>
      <w:r>
        <w:rPr>
          <w:rFonts w:ascii="Times New Roman" w:eastAsia="Times New Roman" w:hAnsi="Times New Roman"/>
          <w:bCs/>
          <w:kern w:val="2"/>
          <w:sz w:val="24"/>
          <w:szCs w:val="24"/>
          <w:lang w:eastAsia="en-US"/>
        </w:rPr>
        <w:t>»;</w:t>
      </w:r>
    </w:p>
    <w:p>
      <w:pPr>
        <w:widowControl w:val="0"/>
        <w:tabs>
          <w:tab w:val="left" w:pos="993"/>
        </w:tabs>
        <w:suppressAutoHyphens w:val="0"/>
        <w:spacing w:after="0" w:line="240" w:lineRule="auto"/>
        <w:ind w:firstLine="709"/>
        <w:jc w:val="both"/>
        <w:rPr>
          <w:rFonts w:ascii="Times New Roman" w:eastAsia="Arial" w:hAnsi="Times New Roman"/>
          <w:sz w:val="28"/>
          <w:szCs w:val="28"/>
          <w:lang w:eastAsia="ru-RU"/>
        </w:rPr>
      </w:pPr>
      <w:r>
        <w:rPr>
          <w:rFonts w:ascii="Times New Roman" w:eastAsia="Times New Roman" w:hAnsi="Times New Roman"/>
          <w:bCs/>
          <w:kern w:val="2"/>
          <w:sz w:val="24"/>
          <w:szCs w:val="24"/>
          <w:lang w:eastAsia="en-US"/>
        </w:rPr>
        <w:t>- приложение 3 «</w:t>
      </w:r>
      <w:r>
        <w:rPr>
          <w:rFonts w:ascii="Times New Roman" w:eastAsia="Arial" w:hAnsi="Times New Roman"/>
          <w:sz w:val="24"/>
          <w:szCs w:val="24"/>
          <w:lang w:eastAsia="ru-RU"/>
        </w:rPr>
        <w:t xml:space="preserve">Перечень объектов капитального строительства, расположенных в границах Территории, подлежащей комплексному развитию, в том числе перечень объектов подлежащих сносу или реконструкции, расположенных в границах Территории, общей площадью </w:t>
      </w:r>
      <w:r>
        <w:rPr>
          <w:rFonts w:ascii="Times New Roman" w:eastAsia="Times New Roman" w:hAnsi="Times New Roman"/>
          <w:sz w:val="24"/>
          <w:szCs w:val="24"/>
          <w:lang w:eastAsia="ru-RU"/>
        </w:rPr>
        <w:t xml:space="preserve"> </w:t>
      </w:r>
      <w:r>
        <w:rPr>
          <w:rFonts w:ascii="Times New Roman" w:eastAsia="Arial" w:hAnsi="Times New Roman"/>
          <w:sz w:val="24"/>
          <w:szCs w:val="24"/>
          <w:lang w:eastAsia="ru-RU"/>
        </w:rPr>
        <w:t>626 847 +/- 277 кв. м»</w:t>
      </w:r>
    </w:p>
    <w:p>
      <w:pPr>
        <w:suppressAutoHyphens w:val="0"/>
        <w:spacing w:after="0" w:line="240" w:lineRule="auto"/>
        <w:ind w:firstLine="709"/>
        <w:jc w:val="both"/>
        <w:rPr>
          <w:rFonts w:ascii="Times New Roman" w:eastAsia="Times New Roman" w:hAnsi="Times New Roman"/>
          <w:bCs/>
          <w:sz w:val="28"/>
          <w:szCs w:val="28"/>
          <w:lang w:eastAsia="en-US"/>
        </w:rPr>
      </w:pPr>
      <w:r>
        <w:rPr>
          <w:rFonts w:ascii="Times New Roman" w:eastAsia="Times New Roman" w:hAnsi="Times New Roman"/>
          <w:bCs/>
          <w:sz w:val="24"/>
          <w:szCs w:val="24"/>
          <w:lang w:eastAsia="en-US"/>
        </w:rPr>
        <w:t>- приложение 4 «</w:t>
      </w:r>
      <w:r>
        <w:rPr>
          <w:rFonts w:ascii="Times New Roman" w:hAnsi="Times New Roman"/>
          <w:sz w:val="24"/>
          <w:szCs w:val="24"/>
          <w:lang w:eastAsia="en-US"/>
        </w:rPr>
        <w:t>Основные виды разрешенного использования</w:t>
        <w:br/>
        <w:t xml:space="preserve">земельных участков и объектов капитального строительства, которые могут быть выбраны при реализации решения о комплексном развитии Территории, </w:t>
        <w:br/>
        <w:t>а также предельные параметры разрешенного строительства, реконструкции объектов капитального строительства в границах Территории</w:t>
      </w:r>
      <w:r>
        <w:rPr>
          <w:rFonts w:ascii="Times New Roman" w:eastAsia="Times New Roman" w:hAnsi="Times New Roman"/>
          <w:bCs/>
          <w:sz w:val="24"/>
          <w:szCs w:val="24"/>
          <w:lang w:eastAsia="en-US"/>
        </w:rPr>
        <w:t>»;</w:t>
      </w:r>
    </w:p>
    <w:p>
      <w:pPr>
        <w:suppressAutoHyphens w:val="0"/>
        <w:spacing w:after="0" w:line="240" w:lineRule="auto"/>
        <w:ind w:firstLine="709"/>
        <w:jc w:val="both"/>
        <w:rPr>
          <w:rFonts w:ascii="Times New Roman" w:eastAsia="Times New Roman" w:hAnsi="Times New Roman"/>
          <w:bCs/>
          <w:sz w:val="24"/>
          <w:szCs w:val="24"/>
          <w:lang w:eastAsia="en-US"/>
        </w:rPr>
      </w:pPr>
      <w:r>
        <w:rPr>
          <w:rFonts w:ascii="Times New Roman" w:eastAsia="Times New Roman" w:hAnsi="Times New Roman"/>
          <w:bCs/>
          <w:sz w:val="24"/>
          <w:szCs w:val="24"/>
          <w:lang w:eastAsia="en-US"/>
        </w:rPr>
        <w:t>- приложение 5 «График реализации мероприятий (этапов) по комплексному развитию Территории»;</w:t>
      </w:r>
    </w:p>
    <w:p>
      <w:pPr>
        <w:suppressAutoHyphens w:val="0"/>
        <w:spacing w:after="0" w:line="240" w:lineRule="auto"/>
        <w:ind w:firstLine="709"/>
        <w:jc w:val="both"/>
        <w:rPr>
          <w:rFonts w:ascii="Times New Roman" w:eastAsia="Times New Roman" w:hAnsi="Times New Roman"/>
          <w:bCs/>
          <w:sz w:val="24"/>
          <w:szCs w:val="24"/>
          <w:lang w:eastAsia="en-US"/>
        </w:rPr>
      </w:pPr>
      <w:r>
        <w:rPr>
          <w:rFonts w:ascii="Times New Roman" w:eastAsia="Times New Roman" w:hAnsi="Times New Roman"/>
          <w:bCs/>
          <w:sz w:val="24"/>
          <w:szCs w:val="24"/>
          <w:lang w:eastAsia="en-US"/>
        </w:rPr>
        <w:t>- приложение 6 «График благоустройства»;</w:t>
      </w:r>
    </w:p>
    <w:p>
      <w:pPr>
        <w:suppressAutoHyphens w:val="0"/>
        <w:spacing w:after="0" w:line="240" w:lineRule="auto"/>
        <w:ind w:firstLine="709"/>
        <w:jc w:val="both"/>
        <w:rPr>
          <w:rFonts w:ascii="Times New Roman" w:eastAsia="Times New Roman" w:hAnsi="Times New Roman"/>
          <w:bCs/>
          <w:sz w:val="28"/>
          <w:szCs w:val="28"/>
          <w:lang w:eastAsia="en-US"/>
        </w:rPr>
      </w:pPr>
      <w:r>
        <w:rPr>
          <w:rFonts w:ascii="Times New Roman" w:eastAsia="Times New Roman" w:hAnsi="Times New Roman"/>
          <w:bCs/>
          <w:sz w:val="24"/>
          <w:szCs w:val="24"/>
          <w:lang w:eastAsia="en-US"/>
        </w:rPr>
        <w:t>- приложение 7 «График</w:t>
      </w:r>
      <w:r>
        <w:t xml:space="preserve"> </w:t>
      </w:r>
      <w:r>
        <w:rPr>
          <w:rFonts w:ascii="Times New Roman" w:eastAsia="Times New Roman" w:hAnsi="Times New Roman"/>
          <w:bCs/>
          <w:sz w:val="24"/>
          <w:szCs w:val="24"/>
          <w:lang w:eastAsia="en-US"/>
        </w:rPr>
        <w:t>проектирования по строительству объектов социальной, коммунальной, транспортной, инженерной инфраструктур»;</w:t>
      </w:r>
    </w:p>
    <w:p>
      <w:pPr>
        <w:suppressAutoHyphens w:val="0"/>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bCs/>
          <w:sz w:val="24"/>
          <w:szCs w:val="24"/>
          <w:lang w:eastAsia="en-US"/>
        </w:rPr>
        <w:t>- приложение 8 «</w:t>
      </w:r>
      <w:r>
        <w:rPr>
          <w:rFonts w:ascii="Times New Roman" w:eastAsia="Times New Roman" w:hAnsi="Times New Roman"/>
          <w:sz w:val="24"/>
          <w:szCs w:val="24"/>
          <w:lang w:eastAsia="en-US"/>
        </w:rPr>
        <w:t>Форма отчетности застройщика о реализации по комплексному развитию Территории».</w:t>
      </w:r>
    </w:p>
    <w:p>
      <w:pPr>
        <w:suppressAutoHyphens w:val="0"/>
        <w:spacing w:after="0" w:line="240" w:lineRule="auto"/>
        <w:ind w:firstLine="709"/>
        <w:contextualSpacing/>
        <w:jc w:val="both"/>
        <w:rPr>
          <w:rFonts w:ascii="Times New Roman" w:eastAsia="Times New Roman" w:hAnsi="Times New Roman"/>
          <w:sz w:val="24"/>
          <w:szCs w:val="24"/>
          <w:lang w:eastAsia="en-US"/>
        </w:rPr>
      </w:pPr>
    </w:p>
    <w:p>
      <w:pPr>
        <w:suppressAutoHyphens w:val="0"/>
        <w:spacing w:after="0" w:line="240" w:lineRule="auto"/>
        <w:contextualSpacing/>
        <w:jc w:val="center"/>
        <w:rPr>
          <w:rFonts w:ascii="Times New Roman" w:eastAsia="Times New Roman" w:hAnsi="Times New Roman"/>
          <w:b/>
          <w:bCs/>
          <w:sz w:val="28"/>
          <w:szCs w:val="28"/>
          <w:lang w:eastAsia="en-US"/>
        </w:rPr>
      </w:pPr>
      <w:r>
        <w:rPr>
          <w:rFonts w:ascii="Times New Roman" w:eastAsia="Times New Roman" w:hAnsi="Times New Roman"/>
          <w:b/>
          <w:bCs/>
          <w:sz w:val="24"/>
          <w:szCs w:val="24"/>
          <w:lang w:eastAsia="en-US"/>
        </w:rPr>
        <w:t>10. Реквизиты и подписи Сторон</w:t>
      </w:r>
    </w:p>
    <w:p>
      <w:pPr>
        <w:suppressAutoHyphens w:val="0"/>
        <w:spacing w:after="0" w:line="240" w:lineRule="auto"/>
        <w:contextualSpacing/>
        <w:jc w:val="center"/>
        <w:rPr>
          <w:rFonts w:ascii="Times New Roman" w:eastAsia="Times New Roman" w:hAnsi="Times New Roman"/>
          <w:bCs/>
          <w:sz w:val="28"/>
          <w:szCs w:val="28"/>
          <w:lang w:eastAsia="en-US"/>
        </w:rPr>
      </w:pPr>
    </w:p>
    <w:tbl>
      <w:tblPr>
        <w:jc w:val="left"/>
        <w:tblInd w:w="0" w:type="dxa"/>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4549"/>
        <w:gridCol w:w="4805"/>
      </w:tblGrid>
      <w:tr>
        <w:tc>
          <w:tcPr>
            <w:tcW w:w="4549" w:type="dxa"/>
            <w:tcBorders>
              <w:top w:val="nil"/>
              <w:left w:val="nil"/>
              <w:bottom w:val="nil"/>
              <w:right w:val="nil"/>
            </w:tcBorders>
            <w:shd w:val="clear" w:color="auto" w:fill="auto"/>
          </w:tcPr>
          <w:p>
            <w:pPr>
              <w:suppressAutoHyphens w:val="0"/>
              <w:spacing w:line="240" w:lineRule="auto"/>
              <w:contextualSpacing/>
              <w:jc w:val="center"/>
              <w:rPr>
                <w:rFonts w:ascii="Times New Roman" w:eastAsia="Times New Roman" w:hAnsi="Times New Roman"/>
                <w:bCs/>
                <w:sz w:val="28"/>
                <w:szCs w:val="28"/>
                <w:lang w:eastAsia="en-US"/>
              </w:rPr>
            </w:pPr>
            <w:r>
              <w:rPr>
                <w:rFonts w:ascii="Times New Roman" w:eastAsia="Times New Roman" w:hAnsi="Times New Roman"/>
                <w:b/>
                <w:sz w:val="24"/>
                <w:szCs w:val="24"/>
                <w:lang w:eastAsia="ru-RU"/>
              </w:rPr>
              <w:t xml:space="preserve">Министерство строительства Республики Тыва </w:t>
            </w:r>
          </w:p>
        </w:tc>
        <w:tc>
          <w:tcPr>
            <w:tcW w:w="4805" w:type="dxa"/>
            <w:tcBorders>
              <w:top w:val="nil"/>
              <w:left w:val="nil"/>
              <w:bottom w:val="nil"/>
              <w:right w:val="nil"/>
            </w:tcBorders>
            <w:shd w:val="clear" w:color="auto" w:fill="auto"/>
          </w:tcPr>
          <w:p>
            <w:pPr>
              <w:suppressAutoHyphens w:val="0"/>
              <w:spacing w:line="240" w:lineRule="auto"/>
              <w:ind w:left="-108" w:right="-108" w:firstLine="108"/>
              <w:contextualSpacing/>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en-US"/>
              </w:rPr>
              <w:t>Застройщик</w:t>
            </w:r>
          </w:p>
        </w:tc>
      </w:tr>
      <w:tr>
        <w:tc>
          <w:tcPr>
            <w:tcW w:w="4549" w:type="dxa"/>
            <w:tcBorders>
              <w:top w:val="nil"/>
              <w:left w:val="nil"/>
              <w:bottom w:val="nil"/>
              <w:right w:val="nil"/>
            </w:tcBorders>
            <w:shd w:val="clear" w:color="auto" w:fill="auto"/>
          </w:tcPr>
          <w:p>
            <w:pPr>
              <w:widowControl w:val="0"/>
              <w:suppressAutoHyphens w:val="0"/>
              <w:spacing w:after="0" w:line="240" w:lineRule="auto"/>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Юридический (почтовый) адрес: 667011, Республика Тыва, г. Кызыл,</w:t>
            </w:r>
          </w:p>
          <w:p>
            <w:pPr>
              <w:widowControl w:val="0"/>
              <w:suppressAutoHyphens w:val="0"/>
              <w:spacing w:after="0" w:line="240" w:lineRule="auto"/>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ул. Калинина, д.1Б</w:t>
            </w:r>
          </w:p>
          <w:p>
            <w:pPr>
              <w:widowControl w:val="0"/>
              <w:suppressAutoHyphens w:val="0"/>
              <w:spacing w:after="0" w:line="240" w:lineRule="auto"/>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ОГРН 1111719000414</w:t>
            </w:r>
          </w:p>
          <w:p>
            <w:pPr>
              <w:widowControl w:val="0"/>
              <w:suppressAutoHyphens w:val="0"/>
              <w:spacing w:after="0" w:line="240" w:lineRule="auto"/>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ИНН 1701048813</w:t>
            </w:r>
          </w:p>
          <w:p>
            <w:pPr>
              <w:widowControl w:val="0"/>
              <w:suppressAutoHyphens w:val="0"/>
              <w:spacing w:after="0" w:line="240" w:lineRule="auto"/>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КПП 170101001</w:t>
            </w:r>
          </w:p>
          <w:p>
            <w:pPr>
              <w:widowControl w:val="0"/>
              <w:suppressAutoHyphens w:val="0"/>
              <w:spacing w:after="0" w:line="240" w:lineRule="auto"/>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Банк получателя: Отделение-НБ Республика Тыва Банка России//УФК по Республике Тыва, г. Кызыл</w:t>
            </w:r>
          </w:p>
          <w:p>
            <w:pPr>
              <w:widowControl w:val="0"/>
              <w:suppressAutoHyphens w:val="0"/>
              <w:spacing w:after="0" w:line="240" w:lineRule="auto"/>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БИК 019304100</w:t>
            </w:r>
          </w:p>
          <w:p>
            <w:pPr>
              <w:widowControl w:val="0"/>
              <w:suppressAutoHyphens w:val="0"/>
              <w:spacing w:after="0" w:line="240" w:lineRule="auto"/>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РАСЧЕТНЫЙ СЧЕТ/КС 03221643930000001200</w:t>
            </w:r>
          </w:p>
          <w:p>
            <w:pPr>
              <w:widowControl w:val="0"/>
              <w:suppressAutoHyphens w:val="0"/>
              <w:spacing w:after="0" w:line="240" w:lineRule="auto"/>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КОР.СЧЕТ/ЕКС 40102810945370000080</w:t>
            </w:r>
          </w:p>
          <w:p>
            <w:pPr>
              <w:widowControl w:val="0"/>
              <w:suppressAutoHyphens w:val="0"/>
              <w:spacing w:after="0" w:line="240" w:lineRule="auto"/>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лицевой счет 04122011700</w:t>
            </w:r>
          </w:p>
          <w:p>
            <w:pPr>
              <w:suppressAutoHyphens w:val="0"/>
              <w:spacing w:line="240" w:lineRule="auto"/>
              <w:contextualSpacing/>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ОКТМО 93701000 </w:t>
            </w:r>
          </w:p>
          <w:p>
            <w:pPr>
              <w:suppressAutoHyphens w:val="0"/>
              <w:spacing w:line="240" w:lineRule="auto"/>
              <w:contextualSpacing/>
              <w:rPr>
                <w:rFonts w:ascii="Times New Roman" w:eastAsia="Times New Roman" w:hAnsi="Times New Roman"/>
                <w:bCs/>
                <w:sz w:val="28"/>
                <w:szCs w:val="28"/>
                <w:lang w:eastAsia="en-US"/>
              </w:rPr>
            </w:pPr>
            <w:r>
              <w:rPr>
                <w:rFonts w:ascii="Times New Roman" w:eastAsia="Times New Roman" w:hAnsi="Times New Roman"/>
                <w:bCs/>
                <w:sz w:val="24"/>
                <w:szCs w:val="24"/>
                <w:lang w:val="en-US" w:eastAsia="en-US"/>
              </w:rPr>
              <w:t>E</w:t>
            </w:r>
            <w:r>
              <w:rPr>
                <w:rFonts w:ascii="Times New Roman" w:eastAsia="Times New Roman" w:hAnsi="Times New Roman"/>
                <w:bCs/>
                <w:sz w:val="24"/>
                <w:szCs w:val="24"/>
                <w:lang w:eastAsia="en-US"/>
              </w:rPr>
              <w:t>-</w:t>
            </w:r>
            <w:r>
              <w:rPr>
                <w:rFonts w:ascii="Times New Roman" w:eastAsia="Times New Roman" w:hAnsi="Times New Roman"/>
                <w:bCs/>
                <w:sz w:val="24"/>
                <w:szCs w:val="24"/>
                <w:lang w:val="en-US" w:eastAsia="en-US"/>
              </w:rPr>
              <w:t>mail</w:t>
            </w:r>
            <w:r>
              <w:rPr>
                <w:rFonts w:ascii="Times New Roman" w:eastAsia="Times New Roman" w:hAnsi="Times New Roman"/>
                <w:bCs/>
                <w:sz w:val="24"/>
                <w:szCs w:val="24"/>
                <w:lang w:eastAsia="en-US"/>
              </w:rPr>
              <w:t xml:space="preserve">: </w:t>
            </w:r>
            <w:r>
              <w:rPr>
                <w:rFonts w:ascii="Times New Roman" w:eastAsia="Times New Roman" w:hAnsi="Times New Roman"/>
                <w:bCs/>
                <w:sz w:val="24"/>
                <w:szCs w:val="24"/>
                <w:lang w:val="en-US" w:eastAsia="en-US"/>
              </w:rPr>
              <w:t>minstroy</w:t>
            </w:r>
            <w:r>
              <w:rPr>
                <w:rFonts w:ascii="Times New Roman" w:eastAsia="Times New Roman" w:hAnsi="Times New Roman"/>
                <w:bCs/>
                <w:sz w:val="24"/>
                <w:szCs w:val="24"/>
                <w:lang w:eastAsia="en-US"/>
              </w:rPr>
              <w:t>-</w:t>
            </w:r>
            <w:r>
              <w:rPr>
                <w:rFonts w:ascii="Times New Roman" w:eastAsia="Times New Roman" w:hAnsi="Times New Roman"/>
                <w:bCs/>
                <w:sz w:val="24"/>
                <w:szCs w:val="24"/>
                <w:lang w:val="en-US" w:eastAsia="en-US"/>
              </w:rPr>
              <w:t>rt</w:t>
            </w:r>
            <w:r>
              <w:rPr>
                <w:rFonts w:ascii="Times New Roman" w:eastAsia="Times New Roman" w:hAnsi="Times New Roman"/>
                <w:bCs/>
                <w:sz w:val="24"/>
                <w:szCs w:val="24"/>
                <w:lang w:eastAsia="en-US"/>
              </w:rPr>
              <w:t>@</w:t>
            </w:r>
            <w:r>
              <w:rPr>
                <w:rFonts w:ascii="Times New Roman" w:eastAsia="Times New Roman" w:hAnsi="Times New Roman"/>
                <w:bCs/>
                <w:sz w:val="24"/>
                <w:szCs w:val="24"/>
                <w:lang w:val="en-US" w:eastAsia="en-US"/>
              </w:rPr>
              <w:t>mail</w:t>
            </w:r>
            <w:r>
              <w:rPr>
                <w:rFonts w:ascii="Times New Roman" w:eastAsia="Times New Roman" w:hAnsi="Times New Roman"/>
                <w:bCs/>
                <w:sz w:val="24"/>
                <w:szCs w:val="24"/>
                <w:lang w:eastAsia="en-US"/>
              </w:rPr>
              <w:t>.</w:t>
            </w:r>
            <w:r>
              <w:rPr>
                <w:rFonts w:ascii="Times New Roman" w:eastAsia="Times New Roman" w:hAnsi="Times New Roman"/>
                <w:bCs/>
                <w:sz w:val="24"/>
                <w:szCs w:val="24"/>
                <w:lang w:val="en-US" w:eastAsia="en-US"/>
              </w:rPr>
              <w:t>ru</w:t>
            </w:r>
          </w:p>
          <w:p>
            <w:pPr>
              <w:widowControl w:val="0"/>
              <w:suppressAutoHyphens w:val="0"/>
              <w:spacing w:after="0" w:line="240" w:lineRule="auto"/>
              <w:outlineLvl w:val="0"/>
              <w:rPr>
                <w:rFonts w:ascii="Times New Roman" w:eastAsia="Times New Roman" w:hAnsi="Times New Roman"/>
                <w:bCs/>
                <w:sz w:val="24"/>
                <w:szCs w:val="24"/>
                <w:lang w:val="en-US" w:eastAsia="en-US"/>
              </w:rPr>
            </w:pPr>
            <w:r>
              <w:rPr>
                <w:rFonts w:ascii="Times New Roman" w:eastAsia="Times New Roman" w:hAnsi="Times New Roman"/>
                <w:bCs/>
                <w:sz w:val="24"/>
                <w:szCs w:val="24"/>
                <w:lang w:eastAsia="en-US"/>
              </w:rPr>
              <w:t>Телефон</w:t>
            </w:r>
            <w:r>
              <w:rPr>
                <w:rFonts w:ascii="Times New Roman" w:eastAsia="Times New Roman" w:hAnsi="Times New Roman"/>
                <w:bCs/>
                <w:sz w:val="24"/>
                <w:szCs w:val="24"/>
                <w:lang w:val="en-US" w:eastAsia="en-US"/>
              </w:rPr>
              <w:t>:</w:t>
            </w:r>
            <w:r>
              <w:rPr>
                <w:lang w:val="en-US"/>
              </w:rPr>
              <w:t xml:space="preserve"> </w:t>
            </w:r>
            <w:r>
              <w:rPr>
                <w:rFonts w:ascii="Times New Roman" w:eastAsia="Times New Roman" w:hAnsi="Times New Roman"/>
                <w:bCs/>
                <w:sz w:val="24"/>
                <w:szCs w:val="24"/>
                <w:lang w:val="en-US" w:eastAsia="en-US"/>
              </w:rPr>
              <w:t>+7 (394-22) 2-44-11, 2-32-51.</w:t>
            </w:r>
          </w:p>
        </w:tc>
        <w:tc>
          <w:tcPr>
            <w:tcW w:w="4805" w:type="dxa"/>
            <w:tcBorders>
              <w:top w:val="nil"/>
              <w:left w:val="nil"/>
              <w:bottom w:val="nil"/>
              <w:right w:val="nil"/>
            </w:tcBorders>
            <w:shd w:val="clear" w:color="auto" w:fill="auto"/>
          </w:tcPr>
          <w:p>
            <w:pPr>
              <w:suppressAutoHyphens w:val="0"/>
              <w:spacing w:line="240" w:lineRule="auto"/>
              <w:ind w:right="-108"/>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en-US"/>
              </w:rPr>
              <w:t>Юридический адрес:</w:t>
            </w:r>
          </w:p>
          <w:p>
            <w:pPr>
              <w:suppressAutoHyphens w:val="0"/>
              <w:spacing w:line="240" w:lineRule="auto"/>
              <w:ind w:right="-108"/>
              <w:contextualSpacing/>
              <w:rPr>
                <w:rFonts w:ascii="Times New Roman" w:eastAsia="Times New Roman" w:hAnsi="Times New Roman"/>
                <w:sz w:val="24"/>
                <w:szCs w:val="24"/>
                <w:lang w:eastAsia="en-US"/>
              </w:rPr>
            </w:pPr>
            <w:r>
              <w:rPr>
                <w:rFonts w:ascii="Times New Roman" w:eastAsia="Times New Roman" w:hAnsi="Times New Roman"/>
                <w:sz w:val="24"/>
                <w:szCs w:val="24"/>
                <w:lang w:eastAsia="en-US"/>
              </w:rPr>
              <w:t>ОГРН:</w:t>
            </w:r>
          </w:p>
          <w:p>
            <w:pPr>
              <w:suppressAutoHyphens w:val="0"/>
              <w:spacing w:line="240" w:lineRule="auto"/>
              <w:ind w:right="-108"/>
              <w:contextualSpacing/>
              <w:rPr>
                <w:rFonts w:ascii="Times New Roman" w:eastAsia="Times New Roman" w:hAnsi="Times New Roman"/>
                <w:sz w:val="24"/>
                <w:szCs w:val="24"/>
                <w:lang w:eastAsia="en-US"/>
              </w:rPr>
            </w:pPr>
            <w:r>
              <w:rPr>
                <w:rFonts w:ascii="Times New Roman" w:eastAsia="Times New Roman" w:hAnsi="Times New Roman"/>
                <w:sz w:val="24"/>
                <w:szCs w:val="24"/>
                <w:lang w:eastAsia="en-US"/>
              </w:rPr>
              <w:t>ИНН:</w:t>
            </w:r>
          </w:p>
          <w:p>
            <w:pPr>
              <w:suppressAutoHyphens w:val="0"/>
              <w:spacing w:line="240" w:lineRule="auto"/>
              <w:ind w:right="-108"/>
              <w:contextualSpacing/>
              <w:rPr>
                <w:rFonts w:ascii="Times New Roman" w:eastAsia="Times New Roman" w:hAnsi="Times New Roman"/>
                <w:sz w:val="24"/>
                <w:szCs w:val="24"/>
                <w:lang w:eastAsia="en-US"/>
              </w:rPr>
            </w:pPr>
            <w:r>
              <w:rPr>
                <w:rFonts w:ascii="Times New Roman" w:eastAsia="Times New Roman" w:hAnsi="Times New Roman"/>
                <w:sz w:val="24"/>
                <w:szCs w:val="24"/>
                <w:lang w:eastAsia="en-US"/>
              </w:rPr>
              <w:t>КПП:</w:t>
            </w:r>
          </w:p>
          <w:p>
            <w:pPr>
              <w:suppressAutoHyphens w:val="0"/>
              <w:spacing w:line="240" w:lineRule="auto"/>
              <w:ind w:right="-108"/>
              <w:contextualSpacing/>
              <w:rPr>
                <w:rFonts w:ascii="Times New Roman" w:eastAsia="Times New Roman" w:hAnsi="Times New Roman"/>
                <w:sz w:val="24"/>
                <w:szCs w:val="24"/>
                <w:lang w:eastAsia="en-US"/>
              </w:rPr>
            </w:pPr>
            <w:r>
              <w:rPr>
                <w:rFonts w:ascii="Times New Roman" w:eastAsia="Times New Roman" w:hAnsi="Times New Roman"/>
                <w:sz w:val="24"/>
                <w:szCs w:val="24"/>
                <w:lang w:eastAsia="en-US"/>
              </w:rPr>
              <w:t>Банк:</w:t>
            </w:r>
          </w:p>
          <w:p>
            <w:pPr>
              <w:suppressAutoHyphens w:val="0"/>
              <w:spacing w:line="240" w:lineRule="auto"/>
              <w:ind w:right="-108"/>
              <w:contextualSpacing/>
              <w:rPr>
                <w:rFonts w:ascii="Times New Roman" w:eastAsia="Times New Roman" w:hAnsi="Times New Roman"/>
                <w:sz w:val="24"/>
                <w:szCs w:val="24"/>
                <w:lang w:eastAsia="en-US"/>
              </w:rPr>
            </w:pPr>
            <w:r>
              <w:rPr>
                <w:rFonts w:ascii="Times New Roman" w:eastAsia="Times New Roman" w:hAnsi="Times New Roman"/>
                <w:sz w:val="24"/>
                <w:szCs w:val="24"/>
                <w:lang w:eastAsia="en-US"/>
              </w:rPr>
              <w:t>БИК:</w:t>
            </w:r>
          </w:p>
          <w:p>
            <w:pPr>
              <w:suppressAutoHyphens w:val="0"/>
              <w:spacing w:line="240" w:lineRule="auto"/>
              <w:ind w:right="-108"/>
              <w:contextualSpacing/>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Счет банка получателя: </w:t>
            </w:r>
          </w:p>
          <w:p>
            <w:pPr>
              <w:suppressAutoHyphens w:val="0"/>
              <w:spacing w:line="240" w:lineRule="auto"/>
              <w:ind w:right="-108"/>
              <w:contextualSpacing/>
              <w:rPr>
                <w:rFonts w:ascii="Times New Roman" w:eastAsia="Times New Roman" w:hAnsi="Times New Roman"/>
                <w:sz w:val="24"/>
                <w:szCs w:val="24"/>
                <w:lang w:eastAsia="en-US"/>
              </w:rPr>
            </w:pPr>
            <w:r>
              <w:rPr>
                <w:rFonts w:ascii="Times New Roman" w:eastAsia="Times New Roman" w:hAnsi="Times New Roman"/>
                <w:sz w:val="24"/>
                <w:szCs w:val="24"/>
                <w:lang w:eastAsia="en-US"/>
              </w:rPr>
              <w:t>Счет получателя:</w:t>
            </w:r>
          </w:p>
          <w:p>
            <w:pPr>
              <w:suppressAutoHyphens w:val="0"/>
              <w:spacing w:line="240" w:lineRule="auto"/>
              <w:ind w:right="-108"/>
              <w:contextualSpacing/>
              <w:rPr>
                <w:rFonts w:ascii="Times New Roman" w:eastAsia="Times New Roman" w:hAnsi="Times New Roman"/>
                <w:sz w:val="28"/>
                <w:szCs w:val="28"/>
                <w:lang w:eastAsia="en-US"/>
              </w:rPr>
            </w:pPr>
            <w:r>
              <w:rPr>
                <w:rFonts w:ascii="Times New Roman" w:eastAsia="Times New Roman" w:hAnsi="Times New Roman"/>
                <w:sz w:val="24"/>
                <w:szCs w:val="24"/>
                <w:lang w:val="en-US" w:eastAsia="en-US"/>
              </w:rPr>
              <w:t>E</w:t>
            </w:r>
            <w:r>
              <w:rPr>
                <w:rFonts w:ascii="Times New Roman" w:eastAsia="Times New Roman" w:hAnsi="Times New Roman"/>
                <w:sz w:val="24"/>
                <w:szCs w:val="24"/>
                <w:lang w:eastAsia="en-US"/>
              </w:rPr>
              <w:t>-</w:t>
            </w:r>
            <w:r>
              <w:rPr>
                <w:rFonts w:ascii="Times New Roman" w:eastAsia="Times New Roman" w:hAnsi="Times New Roman"/>
                <w:sz w:val="24"/>
                <w:szCs w:val="24"/>
                <w:lang w:val="en-US" w:eastAsia="en-US"/>
              </w:rPr>
              <w:t>mail</w:t>
            </w:r>
            <w:r>
              <w:rPr>
                <w:rFonts w:ascii="Times New Roman" w:eastAsia="Times New Roman" w:hAnsi="Times New Roman"/>
                <w:sz w:val="24"/>
                <w:szCs w:val="24"/>
                <w:lang w:eastAsia="en-US"/>
              </w:rPr>
              <w:t>:</w:t>
            </w:r>
          </w:p>
          <w:p>
            <w:pPr>
              <w:suppressAutoHyphens w:val="0"/>
              <w:spacing w:line="240" w:lineRule="auto"/>
              <w:ind w:right="-108"/>
              <w:contextualSpacing/>
              <w:rPr>
                <w:rFonts w:ascii="Times New Roman" w:eastAsia="Times New Roman" w:hAnsi="Times New Roman"/>
                <w:sz w:val="28"/>
                <w:szCs w:val="28"/>
                <w:lang w:eastAsia="en-US"/>
              </w:rPr>
            </w:pPr>
            <w:r>
              <w:rPr>
                <w:rFonts w:ascii="Times New Roman" w:eastAsia="Times New Roman" w:hAnsi="Times New Roman"/>
                <w:sz w:val="24"/>
                <w:szCs w:val="24"/>
                <w:lang w:eastAsia="en-US"/>
              </w:rPr>
              <w:t>Телефон:</w:t>
            </w:r>
          </w:p>
          <w:p>
            <w:pPr>
              <w:suppressAutoHyphens w:val="0"/>
              <w:spacing w:line="240" w:lineRule="auto"/>
              <w:ind w:right="-108"/>
              <w:contextualSpacing/>
              <w:jc w:val="center"/>
              <w:rPr>
                <w:rFonts w:ascii="Times New Roman" w:eastAsia="Times New Roman" w:hAnsi="Times New Roman"/>
                <w:b/>
                <w:bCs/>
                <w:sz w:val="24"/>
                <w:szCs w:val="24"/>
                <w:lang w:eastAsia="en-US"/>
              </w:rPr>
            </w:pPr>
          </w:p>
        </w:tc>
      </w:tr>
      <w:tr>
        <w:tc>
          <w:tcPr>
            <w:tcW w:w="4549" w:type="dxa"/>
            <w:tcBorders>
              <w:top w:val="nil"/>
              <w:left w:val="nil"/>
              <w:bottom w:val="nil"/>
              <w:right w:val="nil"/>
            </w:tcBorders>
            <w:shd w:val="clear" w:color="auto" w:fill="auto"/>
          </w:tcPr>
          <w:p>
            <w:pPr>
              <w:suppressAutoHyphens w:val="0"/>
              <w:spacing w:line="240" w:lineRule="auto"/>
              <w:contextualSpacing/>
              <w:rPr>
                <w:rFonts w:ascii="Times New Roman" w:eastAsia="Times New Roman" w:hAnsi="Times New Roman"/>
                <w:sz w:val="28"/>
                <w:szCs w:val="28"/>
                <w:lang w:eastAsia="en-US"/>
              </w:rPr>
            </w:pPr>
            <w:r>
              <w:rPr>
                <w:rFonts w:ascii="Times New Roman" w:eastAsia="Times New Roman" w:hAnsi="Times New Roman"/>
                <w:sz w:val="24"/>
                <w:szCs w:val="24"/>
                <w:lang w:eastAsia="en-US"/>
              </w:rPr>
              <w:t xml:space="preserve">Министр строительства Республики Тыва </w:t>
            </w:r>
          </w:p>
          <w:p>
            <w:pPr>
              <w:suppressAutoHyphens w:val="0"/>
              <w:spacing w:line="240" w:lineRule="auto"/>
              <w:contextualSpacing/>
              <w:rPr>
                <w:rFonts w:ascii="Times New Roman" w:eastAsia="Times New Roman" w:hAnsi="Times New Roman"/>
                <w:sz w:val="24"/>
                <w:szCs w:val="24"/>
                <w:lang w:eastAsia="en-US"/>
              </w:rPr>
            </w:pPr>
          </w:p>
          <w:p>
            <w:pPr>
              <w:suppressAutoHyphens w:val="0"/>
              <w:spacing w:line="240" w:lineRule="auto"/>
              <w:contextualSpacing/>
              <w:rPr>
                <w:rFonts w:ascii="Times New Roman" w:eastAsia="Times New Roman" w:hAnsi="Times New Roman"/>
                <w:sz w:val="28"/>
                <w:szCs w:val="28"/>
                <w:lang w:eastAsia="en-US"/>
              </w:rPr>
            </w:pPr>
            <w:r>
              <w:rPr>
                <w:rFonts w:ascii="Times New Roman" w:eastAsia="Times New Roman" w:hAnsi="Times New Roman"/>
                <w:sz w:val="24"/>
                <w:szCs w:val="24"/>
                <w:lang w:eastAsia="en-US"/>
              </w:rPr>
              <w:t>_________________</w:t>
            </w:r>
          </w:p>
          <w:p>
            <w:pPr>
              <w:suppressAutoHyphens w:val="0"/>
              <w:spacing w:line="240" w:lineRule="auto"/>
              <w:contextualSpacing/>
              <w:rPr>
                <w:rFonts w:ascii="Times New Roman" w:eastAsia="Times New Roman" w:hAnsi="Times New Roman"/>
                <w:b/>
                <w:bCs/>
                <w:sz w:val="28"/>
                <w:szCs w:val="28"/>
                <w:lang w:eastAsia="en-US"/>
              </w:rPr>
            </w:pPr>
            <w:r>
              <w:rPr>
                <w:rFonts w:ascii="Times New Roman" w:eastAsia="Times New Roman" w:hAnsi="Times New Roman"/>
                <w:sz w:val="24"/>
                <w:szCs w:val="24"/>
                <w:lang w:eastAsia="en-US"/>
              </w:rPr>
              <w:t>М.П.</w:t>
            </w:r>
          </w:p>
        </w:tc>
        <w:tc>
          <w:tcPr>
            <w:tcW w:w="4805" w:type="dxa"/>
            <w:tcBorders>
              <w:top w:val="nil"/>
              <w:left w:val="nil"/>
              <w:bottom w:val="nil"/>
              <w:right w:val="nil"/>
            </w:tcBorders>
            <w:shd w:val="clear" w:color="auto" w:fill="auto"/>
          </w:tcPr>
          <w:p>
            <w:pPr>
              <w:suppressAutoHyphens w:val="0"/>
              <w:spacing w:line="240" w:lineRule="auto"/>
              <w:ind w:right="-108"/>
              <w:contextualSpacing/>
              <w:jc w:val="center"/>
              <w:rPr>
                <w:rFonts w:ascii="Times New Roman" w:eastAsia="Times New Roman" w:hAnsi="Times New Roman"/>
                <w:sz w:val="28"/>
                <w:szCs w:val="28"/>
                <w:lang w:eastAsia="en-US"/>
              </w:rPr>
            </w:pPr>
            <w:r>
              <w:rPr>
                <w:rFonts w:ascii="Times New Roman" w:eastAsia="Times New Roman" w:hAnsi="Times New Roman"/>
                <w:sz w:val="24"/>
                <w:szCs w:val="24"/>
                <w:lang w:eastAsia="en-US"/>
              </w:rPr>
              <w:t>Должность</w:t>
            </w:r>
          </w:p>
          <w:p>
            <w:pPr>
              <w:suppressAutoHyphens w:val="0"/>
              <w:spacing w:line="240" w:lineRule="auto"/>
              <w:ind w:right="-108"/>
              <w:contextualSpacing/>
              <w:jc w:val="center"/>
              <w:rPr>
                <w:rFonts w:ascii="Times New Roman" w:eastAsia="Times New Roman" w:hAnsi="Times New Roman"/>
                <w:sz w:val="24"/>
                <w:szCs w:val="24"/>
                <w:lang w:eastAsia="en-US"/>
              </w:rPr>
            </w:pPr>
          </w:p>
          <w:p>
            <w:pPr>
              <w:suppressAutoHyphens w:val="0"/>
              <w:spacing w:line="240" w:lineRule="auto"/>
              <w:ind w:right="-108"/>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en-US"/>
              </w:rPr>
              <w:t>__________________________ ФИО</w:t>
            </w:r>
          </w:p>
          <w:p>
            <w:pPr>
              <w:suppressAutoHyphens w:val="0"/>
              <w:spacing w:line="240" w:lineRule="auto"/>
              <w:ind w:right="-108"/>
              <w:contextualSpacing/>
              <w:rPr>
                <w:rFonts w:ascii="Times New Roman" w:eastAsia="Times New Roman" w:hAnsi="Times New Roman"/>
                <w:b/>
                <w:bCs/>
                <w:sz w:val="28"/>
                <w:szCs w:val="28"/>
                <w:lang w:eastAsia="en-US"/>
              </w:rPr>
            </w:pPr>
            <w:r>
              <w:rPr>
                <w:rFonts w:ascii="Times New Roman" w:eastAsia="Times New Roman" w:hAnsi="Times New Roman"/>
                <w:sz w:val="24"/>
                <w:szCs w:val="24"/>
                <w:lang w:eastAsia="en-US"/>
              </w:rPr>
              <w:t>М.П.</w:t>
            </w:r>
          </w:p>
        </w:tc>
      </w:tr>
    </w:tbl>
    <w:p>
      <w:pPr>
        <w:sectPr>
          <w:pgSz w:w="11906" w:h="16838"/>
          <w:pgMar w:top="850" w:right="850" w:bottom="850" w:left="1417" w:header="0" w:footer="0" w:gutter="0"/>
          <w:formProt w:val="0"/>
          <w:docGrid w:linePitch="360" w:charSpace="4096"/>
        </w:sectPr>
      </w:pPr>
    </w:p>
    <w:p>
      <w:pPr>
        <w:spacing w:after="0" w:line="240" w:lineRule="auto"/>
        <w:ind w:firstLine="5812"/>
        <w:jc w:val="both"/>
        <w:rPr>
          <w:rFonts w:ascii="Times New Roman" w:hAnsi="Times New Roman"/>
          <w:sz w:val="20"/>
          <w:szCs w:val="20"/>
        </w:rPr>
      </w:pPr>
    </w:p>
    <w:p>
      <w:pPr>
        <w:spacing w:after="0" w:line="240" w:lineRule="auto"/>
        <w:ind w:firstLine="5812"/>
        <w:jc w:val="right"/>
        <w:rPr>
          <w:rFonts w:ascii="Times New Roman" w:hAnsi="Times New Roman"/>
          <w:sz w:val="20"/>
          <w:szCs w:val="20"/>
        </w:rPr>
      </w:pPr>
      <w:r>
        <w:rPr>
          <w:rFonts w:ascii="Times New Roman" w:hAnsi="Times New Roman"/>
          <w:sz w:val="20"/>
          <w:szCs w:val="20"/>
        </w:rPr>
        <w:t>Приложение №1</w:t>
      </w:r>
    </w:p>
    <w:p>
      <w:pPr>
        <w:spacing w:after="0" w:line="240" w:lineRule="auto"/>
        <w:ind w:firstLine="5103"/>
        <w:jc w:val="right"/>
        <w:rPr>
          <w:rFonts w:ascii="Times New Roman" w:eastAsia="Times New Roman" w:hAnsi="Times New Roman"/>
          <w:sz w:val="20"/>
          <w:szCs w:val="20"/>
        </w:rPr>
      </w:pPr>
      <w:r>
        <w:rPr>
          <w:rFonts w:ascii="Times New Roman" w:eastAsia="Times New Roman" w:hAnsi="Times New Roman"/>
          <w:sz w:val="20"/>
          <w:szCs w:val="20"/>
        </w:rPr>
        <w:t xml:space="preserve">к договору о комплексном развитии незастроенной территории микрорайона </w:t>
      </w:r>
    </w:p>
    <w:p>
      <w:pPr>
        <w:spacing w:after="0" w:line="240" w:lineRule="auto"/>
        <w:ind w:firstLine="5529"/>
        <w:jc w:val="right"/>
        <w:rPr>
          <w:rFonts w:ascii="Times New Roman" w:eastAsia="Times New Roman" w:hAnsi="Times New Roman"/>
          <w:sz w:val="20"/>
          <w:szCs w:val="20"/>
        </w:rPr>
      </w:pPr>
      <w:r>
        <w:rPr>
          <w:rFonts w:ascii="Times New Roman" w:eastAsia="Times New Roman" w:hAnsi="Times New Roman"/>
          <w:sz w:val="20"/>
          <w:szCs w:val="20"/>
        </w:rPr>
        <w:t>«Московский» г. Кызыла Республики Тыва,</w:t>
      </w:r>
    </w:p>
    <w:p>
      <w:pPr>
        <w:spacing w:after="0" w:line="240" w:lineRule="auto"/>
        <w:ind w:firstLine="5812"/>
        <w:jc w:val="right"/>
        <w:rPr>
          <w:rFonts w:ascii="Times New Roman" w:eastAsia="Times New Roman" w:hAnsi="Times New Roman"/>
          <w:sz w:val="20"/>
          <w:szCs w:val="20"/>
        </w:rPr>
      </w:pPr>
      <w:r>
        <w:rPr>
          <w:rFonts w:ascii="Times New Roman" w:eastAsia="Times New Roman" w:hAnsi="Times New Roman"/>
          <w:sz w:val="20"/>
          <w:szCs w:val="20"/>
        </w:rPr>
        <w:t>общей площадью 626 847 +/- 277 кв.м</w:t>
      </w:r>
    </w:p>
    <w:p>
      <w:pPr>
        <w:spacing w:after="0" w:line="240" w:lineRule="auto"/>
        <w:ind w:firstLine="5812"/>
        <w:jc w:val="right"/>
        <w:rPr>
          <w:rFonts w:ascii="Times New Roman" w:eastAsia="Times New Roman" w:hAnsi="Times New Roman"/>
          <w:sz w:val="20"/>
          <w:szCs w:val="20"/>
        </w:rPr>
      </w:pPr>
    </w:p>
    <w:p>
      <w:pPr>
        <w:spacing w:after="0" w:line="240" w:lineRule="auto"/>
        <w:jc w:val="both"/>
      </w:pPr>
      <w:r>
        <w:rPr>
          <w:lang w:eastAsia="ru-RU"/>
        </w:rPr>
        <w:drawing>
          <wp:inline distT="0" distB="0" distL="0" distR="0">
            <wp:extent cx="5978466" cy="7445829"/>
            <wp:effectExtent l="0" t="0" r="0" b="0"/>
            <wp:docPr id="1" name="Изображения 1"/>
            <wp:cNvGraphicFramePr>
              <a:graphicFrameLocks noChangeAspect="1"/>
            </wp:cNvGraphicFramePr>
            <a:graphic>
              <a:graphicData uri="http://schemas.openxmlformats.org/drawingml/2006/picture">
                <pic:pic>
                  <pic:nvPicPr>
                    <pic:cNvPr id="3" name="Изображения 3"/>
                    <pic:cNvPicPr/>
                  </pic:nvPicPr>
                  <pic:blipFill>
                    <a:blip r:embed="rId2"/>
                    <a:stretch>
                      <a:fillRect/>
                    </a:stretch>
                  </pic:blipFill>
                  <pic:spPr>
                    <a:xfrm rot="0">
                      <a:off x="0" y="0"/>
                      <a:ext cx="5978466" cy="7445829"/>
                    </a:xfrm>
                    <a:prstGeom prst="rect"/>
                    <a:noFill/>
                    <a:ln w="12700" cmpd="sng" cap="flat">
                      <a:noFill/>
                      <a:prstDash val="solid"/>
                      <a:miter/>
                    </a:ln>
                  </pic:spPr>
                </pic:pic>
              </a:graphicData>
            </a:graphic>
          </wp:inline>
        </w:drawing>
      </w:r>
    </w:p>
    <w:p>
      <w:pPr>
        <w:spacing w:after="0" w:line="240" w:lineRule="auto"/>
        <w:jc w:val="both"/>
      </w:pPr>
    </w:p>
    <w:p>
      <w:pPr>
        <w:widowControl w:val="0"/>
        <w:suppressAutoHyphens w:val="0"/>
        <w:spacing w:after="0" w:line="240" w:lineRule="auto"/>
        <w:ind w:firstLine="540"/>
        <w:jc w:val="both"/>
        <w:rPr>
          <w:rFonts w:ascii="Times New Roman" w:eastAsia="Times New Roman" w:hAnsi="Times New Roman"/>
          <w:b/>
          <w:bCs/>
          <w:lang w:eastAsia="ru-RU"/>
        </w:rPr>
      </w:pPr>
    </w:p>
    <w:p>
      <w:pPr>
        <w:widowControl w:val="0"/>
        <w:suppressAutoHyphens w:val="0"/>
        <w:spacing w:after="0" w:line="240" w:lineRule="auto"/>
        <w:ind w:firstLine="540"/>
        <w:jc w:val="both"/>
        <w:rPr>
          <w:rFonts w:ascii="Times New Roman" w:eastAsia="Times New Roman" w:hAnsi="Times New Roman"/>
          <w:b/>
          <w:bCs/>
          <w:lang w:eastAsia="ru-RU"/>
        </w:rPr>
      </w:pPr>
    </w:p>
    <w:p>
      <w:pPr>
        <w:widowControl w:val="0"/>
        <w:suppressAutoHyphens w:val="0"/>
        <w:spacing w:after="0" w:line="240" w:lineRule="auto"/>
        <w:ind w:firstLine="540"/>
        <w:jc w:val="both"/>
        <w:rPr>
          <w:rFonts w:ascii="Times New Roman" w:eastAsia="Times New Roman" w:hAnsi="Times New Roman"/>
          <w:b/>
          <w:bCs/>
          <w:lang w:eastAsia="ru-RU"/>
        </w:rPr>
      </w:pPr>
    </w:p>
    <w:p>
      <w:pPr>
        <w:widowControl w:val="0"/>
        <w:suppressAutoHyphens w:val="0"/>
        <w:spacing w:after="0" w:line="240" w:lineRule="auto"/>
        <w:ind w:firstLine="540"/>
        <w:jc w:val="both"/>
      </w:pPr>
      <w:r>
        <w:rPr>
          <w:rFonts w:ascii="Times New Roman" w:eastAsia="Times New Roman" w:hAnsi="Times New Roman"/>
          <w:b/>
          <w:bCs/>
          <w:lang w:eastAsia="ru-RU"/>
        </w:rPr>
        <w:t>II. ПЕРЕЧЕНЬ КООРДИНАТ ХАРАКТЕРНЫХ ТОЧЕК ГРАНИЦ ТЕРРИТОРИИ, ПОДЛЕЖАЩЕЙ КОМПЛЕКСНОМУ РАЗВИТИЮ</w:t>
      </w:r>
      <w:r>
        <w:rPr>
          <w:rFonts w:ascii="Times New Roman" w:eastAsia="Times New Roman" w:hAnsi="Times New Roman"/>
          <w:lang w:eastAsia="ru-RU"/>
        </w:rPr>
        <w:t xml:space="preserve"> </w:t>
      </w:r>
      <w:r>
        <w:rPr>
          <w:rStyle w:val="42"/>
          <w:rFonts w:eastAsia="Droid Sans"/>
        </w:rPr>
        <w:fldChar w:fldCharType="begin"/>
      </w:r>
      <w:r>
        <w:instrText>HYPERLINK  \l "P1374"</w:instrText>
      </w:r>
      <w:r>
        <w:rPr>
          <w:rStyle w:val="42"/>
          <w:rFonts w:eastAsia="Droid Sans"/>
        </w:rPr>
        <w:fldChar w:fldCharType="separate"/>
      </w:r>
      <w:r>
        <w:rPr>
          <w:rStyle w:val="42"/>
          <w:rFonts w:eastAsia="Droid Sans"/>
        </w:rPr>
        <w:t>&lt;*&gt;</w:t>
      </w:r>
      <w:r>
        <w:rPr>
          <w:rStyle w:val="42"/>
          <w:rFonts w:eastAsia="Droid Sans"/>
        </w:rPr>
        <w:fldChar w:fldCharType="end"/>
      </w:r>
      <w:r>
        <w:rPr>
          <w:rFonts w:ascii="Times New Roman" w:eastAsia="Times New Roman" w:hAnsi="Times New Roman"/>
          <w:lang w:eastAsia="ru-RU"/>
        </w:rPr>
        <w:t>.</w:t>
      </w:r>
    </w:p>
    <w:p>
      <w:pPr>
        <w:widowControl w:val="0"/>
        <w:suppressAutoHyphens w:val="0"/>
        <w:spacing w:after="0" w:line="240" w:lineRule="auto"/>
        <w:jc w:val="both"/>
        <w:rPr>
          <w:rFonts w:ascii="Times New Roman" w:eastAsia="Times New Roman" w:hAnsi="Times New Roman"/>
          <w:lang w:eastAsia="ru-RU"/>
        </w:rPr>
      </w:pPr>
    </w:p>
    <w:tbl>
      <w:tblPr>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Pr>
      <w:tblGrid>
        <w:gridCol w:w="1135"/>
        <w:gridCol w:w="3855"/>
        <w:gridCol w:w="4082"/>
      </w:tblGrid>
      <w:tr>
        <w:tc>
          <w:tcPr>
            <w:tcW w:w="1135" w:type="dxa"/>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N точки</w:t>
            </w:r>
          </w:p>
        </w:tc>
        <w:tc>
          <w:tcPr>
            <w:tcW w:w="3855" w:type="dxa"/>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Координата X</w:t>
            </w:r>
          </w:p>
        </w:tc>
        <w:tc>
          <w:tcPr>
            <w:tcW w:w="4082" w:type="dxa"/>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Координата Y</w:t>
            </w:r>
          </w:p>
        </w:tc>
      </w:tr>
      <w:tr>
        <w:tc>
          <w:tcPr>
            <w:tcW w:w="1135" w:type="dxa"/>
          </w:tcPr>
          <w:p>
            <w:pPr>
              <w:widowControl w:val="0"/>
              <w:suppressAutoHyphens/>
              <w:autoSpaceDE w:val="0"/>
              <w:autoSpaceDN w:val="0"/>
              <w:spacing w:after="0" w:line="240" w:lineRule="auto"/>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1</w:t>
            </w:r>
          </w:p>
        </w:tc>
        <w:tc>
          <w:tcPr>
            <w:tcW w:w="3855" w:type="dxa"/>
          </w:tcPr>
          <w:p>
            <w:pPr>
              <w:widowControl w:val="0"/>
              <w:suppressAutoHyphens/>
              <w:autoSpaceDE w:val="0"/>
              <w:autoSpaceDN w:val="0"/>
              <w:spacing w:after="0" w:line="240" w:lineRule="auto"/>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2</w:t>
            </w:r>
          </w:p>
        </w:tc>
        <w:tc>
          <w:tcPr>
            <w:tcW w:w="4082" w:type="dxa"/>
          </w:tcPr>
          <w:p>
            <w:pPr>
              <w:widowControl w:val="0"/>
              <w:suppressAutoHyphens/>
              <w:autoSpaceDE w:val="0"/>
              <w:autoSpaceDN w:val="0"/>
              <w:spacing w:after="0" w:line="240" w:lineRule="auto"/>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3</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203297.98</w:t>
            </w:r>
          </w:p>
        </w:tc>
        <w:tc>
          <w:tcPr>
            <w:tcW w:w="4082" w:type="dxa"/>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151547.00</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203259.09</w:t>
            </w:r>
          </w:p>
        </w:tc>
        <w:tc>
          <w:tcPr>
            <w:tcW w:w="4082" w:type="dxa"/>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151529.43</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203236.43</w:t>
            </w:r>
          </w:p>
        </w:tc>
        <w:tc>
          <w:tcPr>
            <w:tcW w:w="4082" w:type="dxa"/>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151519.12</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202879.74</w:t>
            </w:r>
          </w:p>
        </w:tc>
        <w:tc>
          <w:tcPr>
            <w:tcW w:w="4082" w:type="dxa"/>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151356.93</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202886.97</w:t>
            </w:r>
          </w:p>
        </w:tc>
        <w:tc>
          <w:tcPr>
            <w:tcW w:w="4082" w:type="dxa"/>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151341.0</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202979.07</w:t>
            </w:r>
          </w:p>
        </w:tc>
        <w:tc>
          <w:tcPr>
            <w:tcW w:w="4082" w:type="dxa"/>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151138.49</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202815.26</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151065.83</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202751.45</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151188.64</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202788.25</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151208.24</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202753.34</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151273.00</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202748.36</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151282.83</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202737.51</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151304.22</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202733.11</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151308.32</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202716.21</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151340.91</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202703.01</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151367.74</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202791.66</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151412.82</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202759.32</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151484.69</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202767.13</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151488.45</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202789.72</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151498.62</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202746.25</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151589.90</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202778.68</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151611.96</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202769.62</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151632.00</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202840.60</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151666.10</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203113.02</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151788.12</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203177.82</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151818.47</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203064.50</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152084.49</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203115.69</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152109.08</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203089.09</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152178.93</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203076.82</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152211.93</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203017.30</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152194.55</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202992.66</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152260.94</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203112.55</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152299.63</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203315.78</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152369.30</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203384.49</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152159.46</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203576.20</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152227.00</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203501.64</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152438.99</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203521.93</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152446.64</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203553.47</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152458.54</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203685.55</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152506.96</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203780.60</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152546.47</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203804.26</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152409.93</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203808.53</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152385.27</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203812.80</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152360.64</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203817.25</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152335.97</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203821.29</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152311.31</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203826.06</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152284.11</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203828.27</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152271.35</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203709.34</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152272.48</w:t>
            </w:r>
          </w:p>
        </w:tc>
      </w:tr>
      <w:tr>
        <w:tc>
          <w:tcPr>
            <w:tcW w:w="1135" w:type="dxa"/>
          </w:tcPr>
          <w:p>
            <w:pPr>
              <w:pStyle w:val="68"/>
              <w:widowControl w:val="0"/>
              <w:numPr>
                <w:ilvl w:val="0"/>
                <w:numId w:val="2"/>
              </w:numPr>
              <w:suppressAutoHyphens w:val="0"/>
              <w:autoSpaceDE w:val="0"/>
              <w:autoSpaceDN w:val="0"/>
              <w:spacing w:after="0" w:line="240" w:lineRule="auto"/>
              <w:contextualSpacing/>
              <w:jc w:val="center"/>
              <w:textAlignment w:val="auto"/>
              <w:rPr>
                <w:rFonts w:ascii="Times New Roman" w:eastAsia="Times New Roman" w:hAnsi="Times New Roman"/>
                <w:sz w:val="24"/>
                <w:szCs w:val="24"/>
              </w:rPr>
            </w:pPr>
          </w:p>
        </w:tc>
        <w:tc>
          <w:tcPr>
            <w:tcW w:w="3855"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203703.42</w:t>
            </w:r>
          </w:p>
        </w:tc>
        <w:tc>
          <w:tcPr>
            <w:tcW w:w="4082" w:type="dxa"/>
            <w:vAlign w:val="bottom"/>
          </w:tcPr>
          <w:p>
            <w:pPr>
              <w:widowControl w:val="0"/>
              <w:suppressAutoHyphens/>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151713.41</w:t>
            </w:r>
          </w:p>
        </w:tc>
      </w:tr>
    </w:tbl>
    <w:p>
      <w:pPr>
        <w:widowControl w:val="0"/>
        <w:suppressAutoHyphens w:val="0"/>
        <w:spacing w:after="0" w:line="240" w:lineRule="auto"/>
        <w:jc w:val="both"/>
        <w:rPr>
          <w:rFonts w:ascii="Times New Roman" w:eastAsia="Times New Roman" w:hAnsi="Times New Roman"/>
          <w:lang w:eastAsia="ru-RU"/>
        </w:rPr>
      </w:pPr>
    </w:p>
    <w:p>
      <w:pPr>
        <w:spacing w:after="0" w:line="240" w:lineRule="auto"/>
        <w:jc w:val="both"/>
        <w:rPr>
          <w:rFonts w:ascii="Times New Roman" w:eastAsia="Times New Roman" w:hAnsi="Times New Roman"/>
          <w:lang w:eastAsia="ru-RU"/>
        </w:rPr>
      </w:pPr>
      <w:bookmarkStart w:id="20" w:name="P1374"/>
      <w:bookmarkEnd w:id="20"/>
      <w:r>
        <w:rPr>
          <w:rFonts w:ascii="Times New Roman" w:eastAsia="Times New Roman" w:hAnsi="Times New Roman"/>
          <w:lang w:eastAsia="ru-RU"/>
        </w:rPr>
        <w:t>&lt;*&gt; Перечень координат характерных точек границ Территории, подлежащей комплексному развитию, приведен в системе координат, используемой для ведения Единого государственного реестра недвижимости (МСК-167)</w:t>
      </w:r>
    </w:p>
    <w:p>
      <w:pPr>
        <w:spacing w:after="0" w:line="240" w:lineRule="auto"/>
        <w:jc w:val="both"/>
        <w:rPr>
          <w:rFonts w:ascii="Times New Roman" w:eastAsia="Times New Roman" w:hAnsi="Times New Roman"/>
          <w:lang w:eastAsia="ru-RU"/>
        </w:rPr>
      </w:pPr>
    </w:p>
    <w:p>
      <w:pPr>
        <w:spacing w:after="0" w:line="240" w:lineRule="auto"/>
        <w:jc w:val="both"/>
        <w:rPr>
          <w:rFonts w:ascii="Times New Roman" w:eastAsia="Times New Roman" w:hAnsi="Times New Roman"/>
          <w:lang w:eastAsia="ru-RU"/>
        </w:rPr>
      </w:pPr>
    </w:p>
    <w:p>
      <w:pPr>
        <w:spacing w:after="0" w:line="240" w:lineRule="auto"/>
        <w:jc w:val="both"/>
        <w:rPr>
          <w:rFonts w:ascii="Times New Roman" w:eastAsia="Times New Roman" w:hAnsi="Times New Roman"/>
          <w:lang w:eastAsia="ru-RU"/>
        </w:rPr>
      </w:pPr>
    </w:p>
    <w:p>
      <w:pPr>
        <w:spacing w:after="0" w:line="240" w:lineRule="auto"/>
        <w:jc w:val="both"/>
        <w:rPr>
          <w:rFonts w:ascii="Times New Roman" w:eastAsia="Times New Roman" w:hAnsi="Times New Roman"/>
          <w:lang w:eastAsia="ru-RU"/>
        </w:rPr>
      </w:pPr>
    </w:p>
    <w:p>
      <w:pPr>
        <w:spacing w:after="0" w:line="240" w:lineRule="auto"/>
        <w:jc w:val="both"/>
        <w:rPr>
          <w:rFonts w:ascii="Times New Roman" w:eastAsia="Times New Roman" w:hAnsi="Times New Roman"/>
          <w:lang w:eastAsia="ru-RU"/>
        </w:rPr>
      </w:pPr>
    </w:p>
    <w:p>
      <w:pPr>
        <w:spacing w:after="0" w:line="240" w:lineRule="auto"/>
        <w:jc w:val="both"/>
        <w:rPr>
          <w:rFonts w:ascii="Times New Roman" w:eastAsia="Times New Roman" w:hAnsi="Times New Roman"/>
          <w:lang w:eastAsia="ru-RU"/>
        </w:rPr>
      </w:pPr>
    </w:p>
    <w:p>
      <w:pPr>
        <w:spacing w:after="0" w:line="240" w:lineRule="auto"/>
        <w:jc w:val="both"/>
        <w:rPr>
          <w:rFonts w:ascii="Times New Roman" w:eastAsia="Times New Roman" w:hAnsi="Times New Roman"/>
          <w:lang w:eastAsia="ru-RU"/>
        </w:rPr>
      </w:pPr>
    </w:p>
    <w:p>
      <w:pPr>
        <w:spacing w:after="0" w:line="240" w:lineRule="auto"/>
        <w:jc w:val="both"/>
        <w:rPr>
          <w:rFonts w:ascii="Times New Roman" w:eastAsia="Times New Roman" w:hAnsi="Times New Roman"/>
          <w:lang w:eastAsia="ru-RU"/>
        </w:rPr>
      </w:pPr>
    </w:p>
    <w:p>
      <w:pPr>
        <w:spacing w:after="0" w:line="240" w:lineRule="auto"/>
        <w:jc w:val="both"/>
        <w:rPr>
          <w:rFonts w:ascii="Times New Roman" w:eastAsia="Times New Roman" w:hAnsi="Times New Roman"/>
          <w:lang w:eastAsia="ru-RU"/>
        </w:rPr>
      </w:pPr>
    </w:p>
    <w:p>
      <w:pPr>
        <w:spacing w:after="0" w:line="240" w:lineRule="auto"/>
        <w:jc w:val="both"/>
        <w:rPr>
          <w:rFonts w:ascii="Times New Roman" w:eastAsia="Times New Roman" w:hAnsi="Times New Roman"/>
          <w:lang w:eastAsia="ru-RU"/>
        </w:rPr>
      </w:pPr>
    </w:p>
    <w:p>
      <w:pPr>
        <w:spacing w:after="0" w:line="240" w:lineRule="auto"/>
        <w:ind w:firstLine="5812"/>
        <w:jc w:val="right"/>
        <w:rPr>
          <w:rFonts w:ascii="Times New Roman" w:hAnsi="Times New Roman"/>
          <w:sz w:val="20"/>
          <w:szCs w:val="20"/>
        </w:rPr>
      </w:pPr>
      <w:r>
        <w:rPr>
          <w:rFonts w:ascii="Times New Roman" w:hAnsi="Times New Roman"/>
          <w:sz w:val="20"/>
          <w:szCs w:val="20"/>
        </w:rPr>
        <w:t>Приложение №2</w:t>
      </w:r>
    </w:p>
    <w:p>
      <w:pPr>
        <w:spacing w:after="0" w:line="240" w:lineRule="auto"/>
        <w:ind w:firstLine="5812"/>
        <w:jc w:val="right"/>
        <w:rPr>
          <w:rFonts w:ascii="Times New Roman" w:eastAsia="Times New Roman" w:hAnsi="Times New Roman"/>
          <w:sz w:val="20"/>
          <w:szCs w:val="20"/>
        </w:rPr>
      </w:pPr>
      <w:r>
        <w:rPr>
          <w:rFonts w:ascii="Times New Roman" w:eastAsia="Times New Roman" w:hAnsi="Times New Roman"/>
          <w:sz w:val="20"/>
          <w:szCs w:val="20"/>
        </w:rPr>
        <w:t xml:space="preserve">к договору о комплексном развитии незастроенной территории микрорайона </w:t>
      </w:r>
    </w:p>
    <w:p>
      <w:pPr>
        <w:spacing w:after="0" w:line="240" w:lineRule="auto"/>
        <w:ind w:firstLine="5103"/>
        <w:jc w:val="right"/>
        <w:rPr>
          <w:rFonts w:ascii="Times New Roman" w:eastAsia="Times New Roman" w:hAnsi="Times New Roman"/>
          <w:sz w:val="20"/>
          <w:szCs w:val="20"/>
        </w:rPr>
      </w:pPr>
      <w:r>
        <w:rPr>
          <w:rFonts w:ascii="Times New Roman" w:eastAsia="Times New Roman" w:hAnsi="Times New Roman"/>
          <w:sz w:val="20"/>
          <w:szCs w:val="20"/>
        </w:rPr>
        <w:t>«Московский» г. Кызыла Республики Тыва,</w:t>
      </w:r>
    </w:p>
    <w:p>
      <w:pPr>
        <w:spacing w:after="0" w:line="240" w:lineRule="auto"/>
        <w:ind w:firstLine="5103"/>
        <w:jc w:val="right"/>
        <w:rPr>
          <w:rFonts w:ascii="Times New Roman" w:eastAsia="Times New Roman" w:hAnsi="Times New Roman"/>
          <w:sz w:val="20"/>
          <w:szCs w:val="20"/>
        </w:rPr>
      </w:pPr>
      <w:r>
        <w:rPr>
          <w:rFonts w:ascii="Times New Roman" w:eastAsia="Times New Roman" w:hAnsi="Times New Roman"/>
          <w:sz w:val="20"/>
          <w:szCs w:val="20"/>
        </w:rPr>
        <w:t>общей площадью 626 847 +/- 277 кв.м</w:t>
      </w:r>
    </w:p>
    <w:p>
      <w:pPr>
        <w:spacing w:after="0" w:line="240" w:lineRule="auto"/>
        <w:jc w:val="both"/>
        <w:rPr>
          <w:rFonts w:ascii="Times New Roman" w:eastAsia="Times New Roman" w:hAnsi="Times New Roman"/>
          <w:lang w:eastAsia="ru-RU"/>
        </w:rPr>
      </w:pPr>
    </w:p>
    <w:p>
      <w:pPr>
        <w:widowControl w:val="0"/>
        <w:suppressAutoHyphens w:val="0"/>
        <w:spacing w:after="0" w:line="240" w:lineRule="auto"/>
        <w:jc w:val="center"/>
        <w:rPr>
          <w:rFonts w:ascii="Times New Roman" w:eastAsia="Times New Roman" w:hAnsi="Times New Roman"/>
          <w:b/>
          <w:lang w:eastAsia="ru-RU"/>
        </w:rPr>
      </w:pPr>
      <w:r>
        <w:rPr>
          <w:rFonts w:ascii="Times New Roman" w:eastAsia="Times New Roman" w:hAnsi="Times New Roman"/>
          <w:b/>
          <w:lang w:val="en-US" w:eastAsia="ru-RU"/>
        </w:rPr>
        <w:t>III</w:t>
      </w:r>
      <w:r>
        <w:rPr>
          <w:rFonts w:ascii="Times New Roman" w:eastAsia="Times New Roman" w:hAnsi="Times New Roman"/>
          <w:b/>
          <w:lang w:eastAsia="ru-RU"/>
        </w:rPr>
        <w:t>. ПЕРЕЧЕНЬ</w:t>
      </w:r>
    </w:p>
    <w:p>
      <w:pPr>
        <w:widowControl w:val="0"/>
        <w:suppressAutoHyphens w:val="0"/>
        <w:spacing w:after="0" w:line="240" w:lineRule="auto"/>
        <w:jc w:val="center"/>
        <w:rPr>
          <w:rFonts w:ascii="Times New Roman" w:eastAsia="Times New Roman" w:hAnsi="Times New Roman"/>
          <w:b/>
          <w:color w:val="000000"/>
          <w:lang w:eastAsia="ru-RU"/>
        </w:rPr>
      </w:pPr>
      <w:r>
        <w:rPr>
          <w:rFonts w:ascii="Times New Roman" w:eastAsia="Times New Roman" w:hAnsi="Times New Roman"/>
          <w:b/>
          <w:lang w:eastAsia="ru-RU"/>
        </w:rPr>
        <w:t xml:space="preserve">ЗЕМЕЛЬНЫХ УЧАСТКОВ, КОТОРЫЕ </w:t>
      </w:r>
      <w:r>
        <w:rPr>
          <w:rFonts w:ascii="Times New Roman" w:eastAsia="Times New Roman" w:hAnsi="Times New Roman"/>
          <w:b/>
          <w:color w:val="000000"/>
          <w:lang w:eastAsia="ru-RU"/>
        </w:rPr>
        <w:t>НАХОДЯТСЯ В МУНИЦИПАЛЬНОЙ</w:t>
      </w:r>
    </w:p>
    <w:p>
      <w:pPr>
        <w:widowControl w:val="0"/>
        <w:suppressAutoHyphens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 xml:space="preserve">СОБСТВЕННОСТИ И НЕ ОБРЕМЕНЕНЫ ПРАВАМИ ТРЕТЬИХ ЛИЦ, РАСПОЛОЖЕННЫХ В ГРАНИЦАХ </w:t>
      </w:r>
      <w:bookmarkStart w:id="21" w:name="_Hlk192853192"/>
      <w:r>
        <w:rPr>
          <w:rFonts w:ascii="Times New Roman" w:eastAsia="Times New Roman" w:hAnsi="Times New Roman"/>
          <w:b/>
          <w:lang w:eastAsia="ru-RU"/>
        </w:rPr>
        <w:t xml:space="preserve">ТЕРРИТОРИИ, </w:t>
      </w:r>
    </w:p>
    <w:p>
      <w:pPr>
        <w:widowControl w:val="0"/>
        <w:suppressAutoHyphens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 xml:space="preserve">ОБЩЕЙ ПЛОЩАДЬЮ </w:t>
      </w:r>
      <w:r>
        <w:rPr>
          <w:rFonts w:ascii="Times New Roman" w:hAnsi="Times New Roman"/>
          <w:b/>
          <w:bCs/>
          <w:sz w:val="24"/>
          <w:lang w:eastAsia="en-US"/>
        </w:rPr>
        <w:t>626 847 +/- 277</w:t>
      </w:r>
      <w:r>
        <w:rPr>
          <w:rFonts w:ascii="Times New Roman" w:hAnsi="Times New Roman"/>
          <w:b/>
          <w:sz w:val="24"/>
          <w:lang w:eastAsia="en-US"/>
        </w:rPr>
        <w:t xml:space="preserve"> </w:t>
      </w:r>
      <w:r>
        <w:rPr>
          <w:rFonts w:ascii="Times New Roman" w:hAnsi="Times New Roman"/>
          <w:b/>
          <w:bCs/>
          <w:sz w:val="24"/>
          <w:lang w:eastAsia="en-US"/>
        </w:rPr>
        <w:t>кв. м</w:t>
      </w:r>
      <w:bookmarkEnd w:id="21"/>
    </w:p>
    <w:p>
      <w:pPr>
        <w:widowControl w:val="0"/>
        <w:suppressAutoHyphens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 xml:space="preserve">  </w:t>
      </w:r>
    </w:p>
    <w:p>
      <w:pPr>
        <w:widowControl w:val="0"/>
        <w:suppressAutoHyphens w:val="0"/>
        <w:spacing w:after="0" w:line="240" w:lineRule="auto"/>
        <w:rPr>
          <w:rFonts w:ascii="Times New Roman" w:eastAsia="Times New Roman" w:hAnsi="Times New Roman"/>
          <w:lang w:eastAsia="ru-RU"/>
        </w:rPr>
      </w:pPr>
    </w:p>
    <w:tbl>
      <w:tblPr>
        <w:jc w:val="center"/>
        <w:tblW w:w="9969" w:type="dxa"/>
        <w:tblBorders>
          <w:top w:val="none" w:sz="0" w:space="0" w:color="auto"/>
          <w:left w:val="none" w:sz="0" w:space="0" w:color="auto"/>
          <w:bottom w:val="none" w:sz="0" w:space="0" w:color="auto"/>
          <w:right w:val="none" w:sz="0" w:space="0" w:color="auto"/>
        </w:tblBorders>
        <w:tblCellMar>
          <w:top w:w="102" w:type="dxa"/>
          <w:left w:w="62" w:type="dxa"/>
          <w:bottom w:w="102" w:type="dxa"/>
          <w:right w:w="62" w:type="dxa"/>
        </w:tblCellMar>
      </w:tblPr>
      <w:tblGrid>
        <w:gridCol w:w="520"/>
        <w:gridCol w:w="2170"/>
        <w:gridCol w:w="2073"/>
        <w:gridCol w:w="1301"/>
        <w:gridCol w:w="1797"/>
        <w:gridCol w:w="2108"/>
      </w:tblGrid>
      <w:tr>
        <w:tc>
          <w:tcPr>
            <w:tcW w:w="561"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N</w:t>
            </w:r>
          </w:p>
          <w:p>
            <w:pPr>
              <w:widowControl w:val="0"/>
              <w:suppressAutoHyphens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п/п</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Кадастровый номер</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Местоположение</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Площадь,</w:t>
            </w:r>
          </w:p>
          <w:p>
            <w:pPr>
              <w:widowControl w:val="0"/>
              <w:suppressAutoHyphens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кв. м</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Вид разрешенного использования</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Сведения о правообладателях</w:t>
            </w:r>
          </w:p>
        </w:tc>
      </w:tr>
      <w:tr>
        <w:tc>
          <w:tcPr>
            <w:tcW w:w="561" w:type="dxa"/>
            <w:tcBorders>
              <w:top w:val="single" w:sz="4" w:space="0" w:color="000000"/>
              <w:left w:val="single" w:sz="4" w:space="0" w:color="000000"/>
              <w:bottom w:val="single" w:sz="4" w:space="0" w:color="000000"/>
              <w:right w:val="single" w:sz="4" w:space="0" w:color="000000"/>
            </w:tcBorders>
            <w:shd w:val="clear" w:color="auto" w:fill="auto"/>
          </w:tcPr>
          <w:p>
            <w:pPr>
              <w:widowControl w:val="0"/>
              <w:numPr>
                <w:ilvl w:val="0"/>
                <w:numId w:val="3"/>
              </w:numPr>
              <w:suppressAutoHyphens w:val="0"/>
              <w:spacing w:after="0" w:line="240" w:lineRule="auto"/>
              <w:ind w:left="365" w:hanging="181"/>
              <w:contextualSpacing/>
              <w:rPr>
                <w:rFonts w:ascii="Times New Roman" w:eastAsia="Times New Roman" w:hAnsi="Times New Roman"/>
                <w:lang w:eastAsia="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17:18:0105019:1275</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Республика Тыва, городской округ город Кызыл, город Кызыл, улица Московская, земельный участок 76</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56 865 +/- 83</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Дошкольное, начальное и среднее общее образование</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Муниципальное образование - городской округ "Город Кызыл Республика Тыва"</w:t>
            </w:r>
          </w:p>
        </w:tc>
      </w:tr>
      <w:tr>
        <w:tc>
          <w:tcPr>
            <w:tcW w:w="561" w:type="dxa"/>
            <w:tcBorders>
              <w:top w:val="single" w:sz="4" w:space="0" w:color="000000"/>
              <w:left w:val="single" w:sz="4" w:space="0" w:color="000000"/>
              <w:bottom w:val="single" w:sz="4" w:space="0" w:color="000000"/>
              <w:right w:val="single" w:sz="4" w:space="0" w:color="000000"/>
            </w:tcBorders>
            <w:shd w:val="clear" w:color="auto" w:fill="auto"/>
          </w:tcPr>
          <w:p>
            <w:pPr>
              <w:widowControl w:val="0"/>
              <w:numPr>
                <w:ilvl w:val="0"/>
                <w:numId w:val="3"/>
              </w:numPr>
              <w:suppressAutoHyphens w:val="0"/>
              <w:spacing w:after="0" w:line="240" w:lineRule="auto"/>
              <w:ind w:left="365" w:hanging="181"/>
              <w:contextualSpacing/>
              <w:rPr>
                <w:rFonts w:ascii="Times New Roman" w:eastAsia="Times New Roman" w:hAnsi="Times New Roman"/>
                <w:lang w:eastAsia="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17:18:0000000:2106</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Республика Тыва, севернее от земельного участка по ул. Московская, №74/1</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164 666 +/- 149</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Многоэтажная жилая застройка</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Муниципальное образование - городской округ "Город Кызыл Республика Тыва"</w:t>
            </w:r>
          </w:p>
        </w:tc>
      </w:tr>
      <w:tr>
        <w:tc>
          <w:tcPr>
            <w:tcW w:w="561" w:type="dxa"/>
            <w:tcBorders>
              <w:top w:val="single" w:sz="4" w:space="0" w:color="000000"/>
              <w:left w:val="single" w:sz="4" w:space="0" w:color="000000"/>
              <w:bottom w:val="single" w:sz="4" w:space="0" w:color="000000"/>
              <w:right w:val="single" w:sz="4" w:space="0" w:color="000000"/>
            </w:tcBorders>
            <w:shd w:val="clear" w:color="auto" w:fill="auto"/>
          </w:tcPr>
          <w:p>
            <w:pPr>
              <w:widowControl w:val="0"/>
              <w:numPr>
                <w:ilvl w:val="0"/>
                <w:numId w:val="3"/>
              </w:numPr>
              <w:suppressAutoHyphens w:val="0"/>
              <w:spacing w:after="0" w:line="240" w:lineRule="auto"/>
              <w:ind w:left="365" w:hanging="181"/>
              <w:contextualSpacing/>
              <w:rPr>
                <w:rFonts w:ascii="Times New Roman" w:eastAsia="Times New Roman" w:hAnsi="Times New Roman"/>
                <w:lang w:eastAsia="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17:18:0105019:1328</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Республика Тыва, городской округ город Кызыл, город Кызыл, улица Московская, земельный участок 74</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19 304 +/- 49</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дошкольное, начальное и среднее общее образование</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Муниципальное образование - городской округ "Город Кызыл Республика Тыва"</w:t>
            </w:r>
          </w:p>
        </w:tc>
      </w:tr>
      <w:tr>
        <w:tc>
          <w:tcPr>
            <w:tcW w:w="561" w:type="dxa"/>
            <w:tcBorders>
              <w:top w:val="single" w:sz="4" w:space="0" w:color="000000"/>
              <w:left w:val="single" w:sz="4" w:space="0" w:color="000000"/>
              <w:bottom w:val="single" w:sz="4" w:space="0" w:color="000000"/>
              <w:right w:val="single" w:sz="4" w:space="0" w:color="000000"/>
            </w:tcBorders>
            <w:shd w:val="clear" w:color="auto" w:fill="auto"/>
          </w:tcPr>
          <w:p>
            <w:pPr>
              <w:widowControl w:val="0"/>
              <w:numPr>
                <w:ilvl w:val="0"/>
                <w:numId w:val="3"/>
              </w:numPr>
              <w:suppressAutoHyphens w:val="0"/>
              <w:spacing w:after="0" w:line="240" w:lineRule="auto"/>
              <w:ind w:left="365" w:hanging="181"/>
              <w:contextualSpacing/>
              <w:rPr>
                <w:rFonts w:ascii="Times New Roman" w:eastAsia="Times New Roman" w:hAnsi="Times New Roman"/>
                <w:lang w:eastAsia="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17:18:0000000:2301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Республика Тыва, городской округ город Кызыл, город Кызыл, улица Дружная, земельный участок 2а</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15 875 +/- 44</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Дошкольное, начальное и среднее общее образование</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Муниципальное образование - Городской округ "Города Кызыла Республики Тыва"</w:t>
            </w:r>
          </w:p>
        </w:tc>
      </w:tr>
      <w:tr>
        <w:tc>
          <w:tcPr>
            <w:tcW w:w="561" w:type="dxa"/>
            <w:tcBorders>
              <w:top w:val="single" w:sz="4" w:space="0" w:color="000000"/>
              <w:left w:val="single" w:sz="4" w:space="0" w:color="000000"/>
              <w:bottom w:val="single" w:sz="4" w:space="0" w:color="000000"/>
              <w:right w:val="single" w:sz="4" w:space="0" w:color="000000"/>
            </w:tcBorders>
            <w:shd w:val="clear" w:color="auto" w:fill="auto"/>
          </w:tcPr>
          <w:p>
            <w:pPr>
              <w:widowControl w:val="0"/>
              <w:numPr>
                <w:ilvl w:val="0"/>
                <w:numId w:val="3"/>
              </w:numPr>
              <w:suppressAutoHyphens w:val="0"/>
              <w:spacing w:after="0" w:line="240" w:lineRule="auto"/>
              <w:ind w:left="365" w:hanging="181"/>
              <w:contextualSpacing/>
              <w:rPr>
                <w:rFonts w:ascii="Times New Roman" w:eastAsia="Times New Roman" w:hAnsi="Times New Roman"/>
                <w:lang w:eastAsia="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17:18:0105019:1267</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Российская Федерация, Республика Тыва, г. Кызыл, ул. Московская, № 46, уч. 24</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354 024 +/- 226</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многоэтажная жилая застройка</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Муниципальное образование - городской округ "Город Кызыл Республика Тыва"</w:t>
            </w:r>
          </w:p>
        </w:tc>
      </w:tr>
      <w:tr>
        <w:tc>
          <w:tcPr>
            <w:tcW w:w="561" w:type="dxa"/>
            <w:tcBorders>
              <w:top w:val="single" w:sz="4" w:space="0" w:color="000000"/>
              <w:left w:val="single" w:sz="4" w:space="0" w:color="000000"/>
              <w:bottom w:val="single" w:sz="4" w:space="0" w:color="000000"/>
              <w:right w:val="single" w:sz="4" w:space="0" w:color="000000"/>
            </w:tcBorders>
            <w:shd w:val="clear" w:color="auto" w:fill="auto"/>
          </w:tcPr>
          <w:p>
            <w:pPr>
              <w:widowControl w:val="0"/>
              <w:numPr>
                <w:ilvl w:val="0"/>
                <w:numId w:val="3"/>
              </w:numPr>
              <w:suppressAutoHyphens w:val="0"/>
              <w:spacing w:after="0" w:line="240" w:lineRule="auto"/>
              <w:ind w:left="365" w:hanging="181"/>
              <w:contextualSpacing/>
              <w:rPr>
                <w:rFonts w:ascii="Times New Roman" w:eastAsia="Times New Roman" w:hAnsi="Times New Roman"/>
                <w:lang w:eastAsia="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17:18:0105019:1391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Российская Федерация, Республика Тыва, г. Кызыл, с северо-западной и северо-восточной стороны от ул. Московская, № 74/1</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16 113+/- 45</w:t>
            </w:r>
          </w:p>
        </w:tc>
        <w:tc>
          <w:tcPr>
            <w:tcW w:w="1938"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Многоэтажная жилая застройка (высотная застройка)</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pPr>
              <w:widowControl w:val="0"/>
              <w:suppressAutoHyphens w:val="0"/>
              <w:spacing w:after="0" w:line="240" w:lineRule="auto"/>
              <w:rPr>
                <w:rFonts w:ascii="Times New Roman" w:eastAsia="Times New Roman" w:hAnsi="Times New Roman"/>
                <w:lang w:eastAsia="ru-RU"/>
              </w:rPr>
            </w:pPr>
            <w:r>
              <w:rPr>
                <w:rFonts w:ascii="Times New Roman" w:eastAsia="Times New Roman" w:hAnsi="Times New Roman"/>
                <w:lang w:eastAsia="ru-RU"/>
              </w:rPr>
              <w:t>Данные отсутствуют</w:t>
            </w:r>
          </w:p>
        </w:tc>
      </w:tr>
    </w:tbl>
    <w:p>
      <w:pPr>
        <w:sectPr>
          <w:pgSz w:w="11906" w:h="16838"/>
          <w:pgMar w:top="1134" w:right="850" w:bottom="1134" w:left="1701" w:header="0" w:footer="0" w:gutter="0"/>
          <w:formProt w:val="0"/>
          <w:docGrid w:linePitch="360" w:charSpace="4096"/>
        </w:sectPr>
      </w:pPr>
    </w:p>
    <w:p>
      <w:pPr>
        <w:spacing w:after="0" w:line="240" w:lineRule="auto"/>
        <w:ind w:firstLine="5812"/>
        <w:jc w:val="right"/>
        <w:rPr>
          <w:rFonts w:ascii="Times New Roman" w:hAnsi="Times New Roman"/>
          <w:sz w:val="20"/>
          <w:szCs w:val="20"/>
        </w:rPr>
      </w:pPr>
      <w:bookmarkStart w:id="22" w:name="_Hlk196912942"/>
      <w:bookmarkEnd w:id="22"/>
    </w:p>
    <w:p>
      <w:pPr>
        <w:spacing w:after="0" w:line="240" w:lineRule="auto"/>
        <w:ind w:firstLine="5812"/>
        <w:jc w:val="right"/>
        <w:rPr>
          <w:rFonts w:ascii="Times New Roman" w:hAnsi="Times New Roman"/>
          <w:sz w:val="20"/>
          <w:szCs w:val="20"/>
        </w:rPr>
      </w:pPr>
      <w:r>
        <w:rPr>
          <w:rFonts w:ascii="Times New Roman" w:hAnsi="Times New Roman"/>
          <w:sz w:val="20"/>
          <w:szCs w:val="20"/>
        </w:rPr>
        <w:t>Приложение №3</w:t>
      </w:r>
    </w:p>
    <w:p>
      <w:pPr>
        <w:spacing w:after="0" w:line="240" w:lineRule="auto"/>
        <w:ind w:firstLine="5812"/>
        <w:jc w:val="right"/>
        <w:rPr>
          <w:rFonts w:ascii="Times New Roman" w:eastAsia="Times New Roman" w:hAnsi="Times New Roman"/>
          <w:sz w:val="20"/>
          <w:szCs w:val="20"/>
        </w:rPr>
      </w:pPr>
      <w:r>
        <w:rPr>
          <w:rFonts w:ascii="Times New Roman" w:eastAsia="Times New Roman" w:hAnsi="Times New Roman"/>
          <w:sz w:val="20"/>
          <w:szCs w:val="20"/>
        </w:rPr>
        <w:t xml:space="preserve">к договору о комплексном развитии </w:t>
      </w:r>
    </w:p>
    <w:p>
      <w:pPr>
        <w:spacing w:after="0" w:line="240" w:lineRule="auto"/>
        <w:ind w:firstLine="5812"/>
        <w:jc w:val="right"/>
        <w:rPr>
          <w:rFonts w:ascii="Times New Roman" w:eastAsia="Times New Roman" w:hAnsi="Times New Roman"/>
          <w:sz w:val="20"/>
          <w:szCs w:val="20"/>
        </w:rPr>
      </w:pPr>
      <w:r>
        <w:rPr>
          <w:rFonts w:ascii="Times New Roman" w:eastAsia="Times New Roman" w:hAnsi="Times New Roman"/>
          <w:sz w:val="20"/>
          <w:szCs w:val="20"/>
        </w:rPr>
        <w:t xml:space="preserve">незастроенной территории микрорайона </w:t>
      </w:r>
    </w:p>
    <w:p>
      <w:pPr>
        <w:spacing w:after="0" w:line="240" w:lineRule="auto"/>
        <w:ind w:firstLine="5812"/>
        <w:jc w:val="right"/>
        <w:rPr>
          <w:rFonts w:ascii="Times New Roman" w:eastAsia="Times New Roman" w:hAnsi="Times New Roman"/>
          <w:sz w:val="20"/>
          <w:szCs w:val="20"/>
        </w:rPr>
      </w:pPr>
      <w:r>
        <w:rPr>
          <w:rFonts w:ascii="Times New Roman" w:eastAsia="Times New Roman" w:hAnsi="Times New Roman"/>
          <w:sz w:val="20"/>
          <w:szCs w:val="20"/>
        </w:rPr>
        <w:t>«Московский» г. Кызыла Республики Тыва,</w:t>
      </w:r>
    </w:p>
    <w:p>
      <w:pPr>
        <w:spacing w:after="0" w:line="240" w:lineRule="auto"/>
        <w:ind w:firstLine="5812"/>
        <w:jc w:val="right"/>
        <w:rPr>
          <w:rFonts w:ascii="Times New Roman" w:eastAsia="Times New Roman" w:hAnsi="Times New Roman"/>
          <w:sz w:val="20"/>
          <w:szCs w:val="20"/>
        </w:rPr>
      </w:pPr>
      <w:r>
        <w:rPr>
          <w:rFonts w:ascii="Times New Roman" w:eastAsia="Times New Roman" w:hAnsi="Times New Roman"/>
          <w:sz w:val="20"/>
          <w:szCs w:val="20"/>
        </w:rPr>
        <w:t xml:space="preserve"> общей площадью 626 847 +/- 277 кв.м</w:t>
      </w:r>
    </w:p>
    <w:p>
      <w:pPr>
        <w:widowControl w:val="0"/>
        <w:tabs>
          <w:tab w:val="left" w:pos="993"/>
        </w:tabs>
        <w:suppressAutoHyphens w:val="0"/>
        <w:spacing w:after="0" w:line="240" w:lineRule="auto"/>
        <w:ind w:firstLine="709"/>
        <w:jc w:val="both"/>
        <w:rPr>
          <w:rFonts w:ascii="Times New Roman" w:eastAsia="Arial" w:hAnsi="Times New Roman"/>
          <w:b/>
          <w:bCs/>
          <w:lang w:eastAsia="ru-RU"/>
        </w:rPr>
      </w:pPr>
    </w:p>
    <w:p>
      <w:pPr>
        <w:widowControl w:val="0"/>
        <w:tabs>
          <w:tab w:val="left" w:pos="993"/>
        </w:tabs>
        <w:suppressAutoHyphens w:val="0"/>
        <w:spacing w:after="0" w:line="240" w:lineRule="auto"/>
        <w:ind w:firstLine="709"/>
        <w:jc w:val="both"/>
        <w:rPr>
          <w:rFonts w:ascii="Times New Roman" w:eastAsia="Arial" w:hAnsi="Times New Roman"/>
          <w:b/>
          <w:bCs/>
          <w:lang w:eastAsia="ru-RU"/>
        </w:rPr>
      </w:pPr>
      <w:r>
        <w:rPr>
          <w:rFonts w:ascii="Times New Roman" w:eastAsia="Arial" w:hAnsi="Times New Roman"/>
          <w:b/>
          <w:bCs/>
          <w:lang w:eastAsia="ru-RU"/>
        </w:rPr>
        <w:t>ПЕРЕЧЕНЬ ОБЪЕКТОВ КАПИТАЛЬНОГО СТРОИТЕЛЬСТВА, РАСПОЛОЖЕННЫХ В ГРАНИЦАХ ТЕРРИТОРИИ, ПОДЛЕЖАЩЕЙ КОМПЛЕКСНОМУ РАЗВИТИЮ, В ТОМ ЧИСЛЕ ПЕРЕЧЕНЬ ОБЪЕКТОВ ПОДЛЕЖАЩИХ СНОСУ ИЛИ РЕКОНСТРУКЦИИ</w:t>
      </w:r>
      <w:r>
        <w:rPr>
          <w:rFonts w:ascii="Times New Roman" w:eastAsia="Times New Roman" w:cs="Calibri" w:hAnsi="Times New Roman"/>
          <w:b/>
          <w:lang w:eastAsia="ru-RU"/>
        </w:rPr>
        <w:t xml:space="preserve">, РАСПОЛОЖЕННЫХ </w:t>
      </w:r>
      <w:r>
        <w:rPr>
          <w:rFonts w:ascii="Times New Roman" w:eastAsia="Times New Roman" w:cs="Calibri" w:hAnsi="Times New Roman"/>
          <w:b/>
          <w:bCs/>
          <w:lang w:eastAsia="ru-RU"/>
        </w:rPr>
        <w:t xml:space="preserve">В ГРАНИЦАХ </w:t>
      </w:r>
      <w:r>
        <w:rPr>
          <w:rFonts w:ascii="Times New Roman" w:eastAsia="Times New Roman" w:hAnsi="Times New Roman"/>
          <w:b/>
          <w:lang w:eastAsia="ru-RU"/>
        </w:rPr>
        <w:t xml:space="preserve">ТЕРРИТОРИИ, ОБЩЕЙ ПЛОЩАДЬЮ </w:t>
      </w:r>
      <w:r>
        <w:rPr>
          <w:rFonts w:ascii="Times New Roman" w:eastAsia="Arial" w:hAnsi="Times New Roman"/>
          <w:b/>
          <w:bCs/>
          <w:sz w:val="24"/>
          <w:lang w:eastAsia="ru-RU"/>
        </w:rPr>
        <w:t>626 847 +/- 277</w:t>
      </w:r>
      <w:r>
        <w:rPr>
          <w:rFonts w:ascii="Times New Roman" w:eastAsia="Arial" w:hAnsi="Times New Roman"/>
          <w:b/>
          <w:sz w:val="24"/>
          <w:lang w:eastAsia="ru-RU"/>
        </w:rPr>
        <w:t xml:space="preserve"> </w:t>
      </w:r>
      <w:r>
        <w:rPr>
          <w:rFonts w:ascii="Times New Roman" w:eastAsia="Arial" w:hAnsi="Times New Roman"/>
          <w:b/>
          <w:bCs/>
          <w:sz w:val="24"/>
          <w:lang w:eastAsia="ru-RU"/>
        </w:rPr>
        <w:t>кв. м</w:t>
      </w:r>
      <w:bookmarkStart w:id="23" w:name="_Hlk196912244"/>
      <w:bookmarkEnd w:id="23"/>
    </w:p>
    <w:p>
      <w:pPr>
        <w:suppressAutoHyphens w:val="0"/>
        <w:spacing w:after="0" w:line="240" w:lineRule="auto"/>
        <w:rPr>
          <w:rFonts w:ascii="Times New Roman" w:hAnsi="Times New Roman"/>
          <w:b/>
          <w:sz w:val="24"/>
          <w:szCs w:val="24"/>
          <w:lang w:eastAsia="en-US"/>
        </w:rPr>
      </w:pPr>
    </w:p>
    <w:tbl>
      <w:tblPr>
        <w:jc w:val="center"/>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434"/>
        <w:gridCol w:w="2230"/>
        <w:gridCol w:w="2389"/>
        <w:gridCol w:w="1686"/>
        <w:gridCol w:w="2242"/>
        <w:gridCol w:w="2811"/>
        <w:gridCol w:w="1827"/>
        <w:gridCol w:w="2393"/>
      </w:tblGrid>
      <w:tr>
        <w:trPr>
          <w:trHeight w:val="1974"/>
        </w:trPr>
        <w:tc>
          <w:tcPr>
            <w:tcW w:w="438" w:type="dxa"/>
            <w:shd w:val="clear" w:color="auto" w:fill="auto"/>
            <w:vAlign w:val="center"/>
          </w:tcPr>
          <w:p>
            <w:pPr>
              <w:suppressAutoHyphens w:val="0"/>
              <w:spacing w:after="200" w:line="259" w:lineRule="auto"/>
              <w:jc w:val="center"/>
              <w:rPr>
                <w:rFonts w:ascii="Times New Roman" w:hAnsi="Times New Roman"/>
                <w:b/>
                <w:bCs/>
                <w:szCs w:val="24"/>
                <w:lang w:eastAsia="en-US"/>
              </w:rPr>
            </w:pPr>
            <w:r>
              <w:rPr>
                <w:rFonts w:ascii="Times New Roman" w:hAnsi="Times New Roman"/>
                <w:b/>
                <w:bCs/>
                <w:szCs w:val="24"/>
                <w:lang w:eastAsia="en-US"/>
              </w:rPr>
              <w:t>№</w:t>
            </w:r>
          </w:p>
        </w:tc>
        <w:tc>
          <w:tcPr>
            <w:tcW w:w="2248" w:type="dxa"/>
            <w:shd w:val="clear" w:color="auto" w:fill="auto"/>
            <w:vAlign w:val="center"/>
          </w:tcPr>
          <w:p>
            <w:pPr>
              <w:suppressAutoHyphens w:val="0"/>
              <w:spacing w:after="200" w:line="259" w:lineRule="auto"/>
              <w:jc w:val="center"/>
              <w:rPr>
                <w:rFonts w:ascii="Times New Roman" w:hAnsi="Times New Roman"/>
                <w:b/>
                <w:bCs/>
                <w:szCs w:val="24"/>
                <w:lang w:eastAsia="en-US"/>
              </w:rPr>
            </w:pPr>
            <w:r>
              <w:rPr>
                <w:rFonts w:ascii="Times New Roman" w:hAnsi="Times New Roman"/>
                <w:b/>
                <w:bCs/>
                <w:szCs w:val="24"/>
                <w:lang w:eastAsia="en-US"/>
              </w:rPr>
              <w:t>Кадастровый номер земельного участка</w:t>
            </w:r>
          </w:p>
        </w:tc>
        <w:tc>
          <w:tcPr>
            <w:tcW w:w="2409" w:type="dxa"/>
            <w:shd w:val="clear" w:color="auto" w:fill="auto"/>
            <w:vAlign w:val="center"/>
          </w:tcPr>
          <w:p>
            <w:pPr>
              <w:suppressAutoHyphens w:val="0"/>
              <w:spacing w:after="200" w:line="259" w:lineRule="auto"/>
              <w:jc w:val="center"/>
              <w:rPr>
                <w:rFonts w:ascii="Times New Roman" w:hAnsi="Times New Roman"/>
                <w:b/>
                <w:bCs/>
                <w:szCs w:val="24"/>
                <w:lang w:eastAsia="en-US"/>
              </w:rPr>
            </w:pPr>
            <w:r>
              <w:rPr>
                <w:rFonts w:ascii="Times New Roman" w:hAnsi="Times New Roman"/>
                <w:b/>
                <w:bCs/>
                <w:szCs w:val="24"/>
                <w:lang w:eastAsia="en-US"/>
              </w:rPr>
              <w:t>Адрес (местоположение) земельного участка</w:t>
            </w:r>
          </w:p>
        </w:tc>
        <w:tc>
          <w:tcPr>
            <w:tcW w:w="1700" w:type="dxa"/>
            <w:shd w:val="clear" w:color="auto" w:fill="auto"/>
            <w:vAlign w:val="center"/>
          </w:tcPr>
          <w:p>
            <w:pPr>
              <w:suppressAutoHyphens w:val="0"/>
              <w:spacing w:after="200" w:line="259" w:lineRule="auto"/>
              <w:jc w:val="center"/>
              <w:rPr>
                <w:rFonts w:ascii="Times New Roman" w:hAnsi="Times New Roman"/>
                <w:b/>
                <w:bCs/>
                <w:szCs w:val="24"/>
                <w:lang w:eastAsia="en-US"/>
              </w:rPr>
            </w:pPr>
            <w:r>
              <w:rPr>
                <w:rFonts w:ascii="Times New Roman" w:hAnsi="Times New Roman"/>
                <w:b/>
                <w:bCs/>
                <w:szCs w:val="24"/>
                <w:lang w:eastAsia="en-US"/>
              </w:rPr>
              <w:t xml:space="preserve">Площадь земельного участка, </w:t>
              <w:br/>
              <w:t>кв. м</w:t>
            </w:r>
          </w:p>
        </w:tc>
        <w:tc>
          <w:tcPr>
            <w:tcW w:w="2127" w:type="dxa"/>
            <w:shd w:val="clear" w:color="auto" w:fill="auto"/>
            <w:vAlign w:val="center"/>
          </w:tcPr>
          <w:p>
            <w:pPr>
              <w:suppressAutoHyphens w:val="0"/>
              <w:spacing w:after="200" w:line="259" w:lineRule="auto"/>
              <w:jc w:val="center"/>
              <w:rPr>
                <w:rFonts w:ascii="Times New Roman" w:hAnsi="Times New Roman"/>
                <w:b/>
                <w:bCs/>
                <w:szCs w:val="24"/>
                <w:lang w:eastAsia="en-US"/>
              </w:rPr>
            </w:pPr>
            <w:r>
              <w:rPr>
                <w:rFonts w:ascii="Times New Roman" w:hAnsi="Times New Roman"/>
                <w:b/>
                <w:bCs/>
                <w:szCs w:val="24"/>
                <w:lang w:eastAsia="en-US"/>
              </w:rPr>
              <w:t>Кадастровый номер объекта недвижимого имущества, расположенного на земельном участке</w:t>
            </w:r>
          </w:p>
        </w:tc>
        <w:tc>
          <w:tcPr>
            <w:tcW w:w="2834" w:type="dxa"/>
            <w:shd w:val="clear" w:color="auto" w:fill="auto"/>
            <w:vAlign w:val="center"/>
          </w:tcPr>
          <w:p>
            <w:pPr>
              <w:suppressAutoHyphens w:val="0"/>
              <w:spacing w:after="200" w:line="259" w:lineRule="auto"/>
              <w:jc w:val="center"/>
              <w:rPr>
                <w:rFonts w:ascii="Times New Roman" w:hAnsi="Times New Roman"/>
                <w:b/>
                <w:bCs/>
                <w:szCs w:val="24"/>
                <w:lang w:eastAsia="en-US"/>
              </w:rPr>
            </w:pPr>
            <w:r>
              <w:rPr>
                <w:rFonts w:ascii="Times New Roman" w:hAnsi="Times New Roman"/>
                <w:b/>
                <w:bCs/>
                <w:szCs w:val="24"/>
                <w:lang w:eastAsia="en-US"/>
              </w:rPr>
              <w:t>Адрес объекта капитального строительства</w:t>
            </w:r>
          </w:p>
        </w:tc>
        <w:tc>
          <w:tcPr>
            <w:tcW w:w="1842" w:type="dxa"/>
            <w:shd w:val="clear" w:color="auto" w:fill="auto"/>
            <w:vAlign w:val="center"/>
          </w:tcPr>
          <w:p>
            <w:pPr>
              <w:suppressAutoHyphens w:val="0"/>
              <w:spacing w:after="200" w:line="259" w:lineRule="auto"/>
              <w:jc w:val="center"/>
              <w:rPr>
                <w:rFonts w:ascii="Times New Roman" w:hAnsi="Times New Roman"/>
                <w:b/>
                <w:bCs/>
                <w:szCs w:val="24"/>
                <w:lang w:eastAsia="en-US"/>
              </w:rPr>
            </w:pPr>
            <w:r>
              <w:rPr>
                <w:rFonts w:ascii="Times New Roman" w:hAnsi="Times New Roman"/>
                <w:b/>
                <w:bCs/>
                <w:szCs w:val="24"/>
                <w:lang w:eastAsia="en-US"/>
              </w:rPr>
              <w:t>Основные характеристики (Площадь/ протяженность) объекта недвижимого имущества, кв.м/м</w:t>
            </w:r>
          </w:p>
        </w:tc>
        <w:tc>
          <w:tcPr>
            <w:tcW w:w="2413" w:type="dxa"/>
            <w:shd w:val="clear" w:color="auto" w:fill="auto"/>
            <w:vAlign w:val="center"/>
          </w:tcPr>
          <w:p>
            <w:pPr>
              <w:suppressAutoHyphens w:val="0"/>
              <w:spacing w:after="200" w:line="259" w:lineRule="auto"/>
              <w:jc w:val="center"/>
              <w:rPr>
                <w:rFonts w:ascii="Times New Roman" w:hAnsi="Times New Roman"/>
                <w:b/>
                <w:bCs/>
                <w:szCs w:val="24"/>
                <w:lang w:eastAsia="en-US"/>
              </w:rPr>
            </w:pPr>
            <w:r>
              <w:rPr>
                <w:rFonts w:ascii="Times New Roman" w:hAnsi="Times New Roman"/>
                <w:b/>
                <w:bCs/>
                <w:szCs w:val="24"/>
                <w:lang w:eastAsia="en-US"/>
              </w:rPr>
              <w:t xml:space="preserve">Сведения </w:t>
              <w:br/>
              <w:t>о сносе/сохранении/ реконструкции объектов капитального строительства**</w:t>
            </w:r>
          </w:p>
        </w:tc>
      </w:tr>
      <w:tr>
        <w:trPr>
          <w:trHeight w:val="889"/>
        </w:trPr>
        <w:tc>
          <w:tcPr>
            <w:tcW w:w="438" w:type="dxa"/>
            <w:vMerge w:val="restart"/>
            <w:shd w:val="clear" w:color="auto" w:fill="auto"/>
            <w:vAlign w:val="center"/>
          </w:tcPr>
          <w:p>
            <w:pPr>
              <w:suppressAutoHyphens w:val="0"/>
              <w:spacing w:after="200" w:line="259" w:lineRule="auto"/>
              <w:jc w:val="center"/>
              <w:rPr>
                <w:rFonts w:ascii="Times New Roman" w:hAnsi="Times New Roman"/>
                <w:szCs w:val="24"/>
                <w:lang w:eastAsia="en-US"/>
              </w:rPr>
            </w:pPr>
            <w:r>
              <w:rPr>
                <w:rFonts w:ascii="Times New Roman" w:hAnsi="Times New Roman"/>
                <w:szCs w:val="24"/>
                <w:lang w:eastAsia="en-US"/>
              </w:rPr>
              <w:t>1</w:t>
            </w:r>
          </w:p>
        </w:tc>
        <w:tc>
          <w:tcPr>
            <w:tcW w:w="2248" w:type="dxa"/>
            <w:vMerge w:val="restart"/>
            <w:shd w:val="clear" w:color="auto" w:fill="auto"/>
            <w:vAlign w:val="center"/>
          </w:tcPr>
          <w:p>
            <w:pPr>
              <w:suppressAutoHyphens w:val="0"/>
              <w:spacing w:after="200" w:line="259" w:lineRule="auto"/>
              <w:rPr>
                <w:rFonts w:ascii="Times New Roman" w:hAnsi="Times New Roman"/>
                <w:szCs w:val="24"/>
                <w:lang w:eastAsia="en-US"/>
              </w:rPr>
            </w:pPr>
            <w:r>
              <w:rPr>
                <w:rFonts w:ascii="Times New Roman" w:hAnsi="Times New Roman"/>
                <w:b/>
                <w:szCs w:val="24"/>
                <w:lang w:eastAsia="en-US"/>
              </w:rPr>
              <w:t>17:18:0105019:1267</w:t>
            </w:r>
            <w:r>
              <w:rPr>
                <w:rFonts w:ascii="Times New Roman" w:hAnsi="Times New Roman"/>
                <w:szCs w:val="24"/>
                <w:lang w:eastAsia="en-US"/>
              </w:rPr>
              <w:br/>
            </w:r>
          </w:p>
        </w:tc>
        <w:tc>
          <w:tcPr>
            <w:tcW w:w="2409" w:type="dxa"/>
            <w:vMerge w:val="restart"/>
            <w:shd w:val="clear" w:color="auto" w:fill="auto"/>
            <w:vAlign w:val="center"/>
          </w:tcPr>
          <w:p>
            <w:pPr>
              <w:suppressAutoHyphens w:val="0"/>
              <w:spacing w:after="200" w:line="259" w:lineRule="auto"/>
              <w:rPr>
                <w:rFonts w:ascii="Times New Roman" w:hAnsi="Times New Roman"/>
                <w:szCs w:val="24"/>
                <w:lang w:eastAsia="en-US"/>
              </w:rPr>
            </w:pPr>
            <w:r>
              <w:rPr>
                <w:rFonts w:ascii="Times New Roman" w:hAnsi="Times New Roman"/>
                <w:szCs w:val="24"/>
                <w:lang w:eastAsia="en-US"/>
              </w:rPr>
              <w:t>Российская Федерация, Республика Тыва, г. Кызыл, ул. Московская, № 46, уч. 24</w:t>
            </w:r>
          </w:p>
        </w:tc>
        <w:tc>
          <w:tcPr>
            <w:tcW w:w="1700" w:type="dxa"/>
            <w:vMerge w:val="restart"/>
            <w:shd w:val="clear" w:color="auto" w:fill="auto"/>
            <w:vAlign w:val="center"/>
          </w:tcPr>
          <w:p>
            <w:pPr>
              <w:suppressAutoHyphens w:val="0"/>
              <w:spacing w:after="200" w:line="259" w:lineRule="auto"/>
              <w:jc w:val="center"/>
              <w:rPr>
                <w:rFonts w:ascii="Times New Roman" w:hAnsi="Times New Roman"/>
                <w:szCs w:val="24"/>
                <w:lang w:eastAsia="en-US"/>
              </w:rPr>
            </w:pPr>
            <w:r>
              <w:rPr>
                <w:rFonts w:ascii="Times New Roman" w:hAnsi="Times New Roman"/>
                <w:szCs w:val="24"/>
                <w:lang w:eastAsia="en-US"/>
              </w:rPr>
              <w:t>354024 +/- 226</w:t>
            </w:r>
          </w:p>
        </w:tc>
        <w:tc>
          <w:tcPr>
            <w:tcW w:w="2127" w:type="dxa"/>
            <w:shd w:val="clear" w:color="auto" w:fill="auto"/>
            <w:vAlign w:val="center"/>
          </w:tcPr>
          <w:p>
            <w:pPr>
              <w:suppressAutoHyphens w:val="0"/>
              <w:spacing w:after="200" w:line="259" w:lineRule="auto"/>
              <w:jc w:val="center"/>
              <w:rPr>
                <w:szCs w:val="24"/>
                <w:lang w:eastAsia="en-US"/>
              </w:rPr>
            </w:pPr>
            <w:r>
              <w:rPr>
                <w:rFonts w:ascii="Times New Roman" w:hAnsi="Times New Roman"/>
                <w:szCs w:val="24"/>
                <w:lang w:eastAsia="en-US"/>
              </w:rPr>
              <w:t>17:18:0000000:854*</w:t>
              <w:br/>
              <w:t>(ВЛ-10 кВ***)</w:t>
            </w:r>
          </w:p>
        </w:tc>
        <w:tc>
          <w:tcPr>
            <w:tcW w:w="2834" w:type="dxa"/>
            <w:shd w:val="clear" w:color="auto" w:fill="auto"/>
            <w:vAlign w:val="center"/>
          </w:tcPr>
          <w:p>
            <w:pPr>
              <w:suppressAutoHyphens w:val="0"/>
              <w:spacing w:after="200" w:line="259" w:lineRule="auto"/>
              <w:rPr>
                <w:rFonts w:ascii="Times New Roman" w:hAnsi="Times New Roman"/>
                <w:szCs w:val="24"/>
                <w:lang w:eastAsia="en-US"/>
              </w:rPr>
            </w:pPr>
            <w:r>
              <w:rPr>
                <w:rFonts w:ascii="Times New Roman" w:hAnsi="Times New Roman"/>
                <w:szCs w:val="24"/>
                <w:lang w:eastAsia="en-US"/>
              </w:rPr>
              <w:t>Республика Тыва, г. Кызыл, от РП-7 до спорткомплекса по ул. Московская</w:t>
            </w:r>
          </w:p>
        </w:tc>
        <w:tc>
          <w:tcPr>
            <w:tcW w:w="1842" w:type="dxa"/>
            <w:shd w:val="clear" w:color="auto" w:fill="auto"/>
            <w:vAlign w:val="center"/>
          </w:tcPr>
          <w:p>
            <w:pPr>
              <w:suppressAutoHyphens w:val="0"/>
              <w:spacing w:after="200" w:line="259" w:lineRule="auto"/>
              <w:jc w:val="center"/>
              <w:rPr>
                <w:rFonts w:ascii="Times New Roman" w:hAnsi="Times New Roman"/>
                <w:szCs w:val="24"/>
                <w:lang w:eastAsia="en-US"/>
              </w:rPr>
            </w:pPr>
            <w:r>
              <w:rPr>
                <w:rFonts w:ascii="Times New Roman" w:hAnsi="Times New Roman"/>
                <w:szCs w:val="24"/>
                <w:lang w:eastAsia="en-US"/>
              </w:rPr>
              <w:t>– /3530 м</w:t>
            </w:r>
          </w:p>
        </w:tc>
        <w:tc>
          <w:tcPr>
            <w:tcW w:w="2413" w:type="dxa"/>
            <w:shd w:val="clear" w:color="auto" w:fill="auto"/>
            <w:vAlign w:val="center"/>
          </w:tcPr>
          <w:p>
            <w:pPr>
              <w:suppressAutoHyphens w:val="0"/>
              <w:spacing w:after="200" w:line="259" w:lineRule="auto"/>
              <w:jc w:val="center"/>
              <w:rPr>
                <w:rFonts w:ascii="Times New Roman" w:hAnsi="Times New Roman"/>
                <w:szCs w:val="24"/>
                <w:lang w:eastAsia="en-US"/>
              </w:rPr>
            </w:pPr>
            <w:r>
              <w:rPr>
                <w:rFonts w:ascii="Times New Roman" w:hAnsi="Times New Roman"/>
                <w:sz w:val="24"/>
                <w:szCs w:val="24"/>
                <w:lang w:eastAsia="en-US"/>
              </w:rPr>
              <w:t>Снос/сохранение/</w:t>
              <w:br/>
              <w:t>реконструкция</w:t>
            </w:r>
          </w:p>
        </w:tc>
      </w:tr>
      <w:tr>
        <w:trPr>
          <w:trHeight w:val="3134"/>
        </w:trPr>
        <w:tc>
          <w:tcPr>
            <w:tcW w:w="438" w:type="dxa"/>
            <w:vMerge/>
            <w:shd w:val="clear" w:color="auto" w:fill="auto"/>
            <w:vAlign w:val="center"/>
          </w:tcPr>
          <w:p/>
        </w:tc>
        <w:tc>
          <w:tcPr>
            <w:tcW w:w="2248" w:type="dxa"/>
            <w:vMerge/>
            <w:shd w:val="clear" w:color="auto" w:fill="auto"/>
            <w:vAlign w:val="center"/>
          </w:tcPr>
          <w:p/>
        </w:tc>
        <w:tc>
          <w:tcPr>
            <w:tcW w:w="2409" w:type="dxa"/>
            <w:vMerge/>
            <w:shd w:val="clear" w:color="auto" w:fill="auto"/>
            <w:vAlign w:val="center"/>
          </w:tcPr>
          <w:p/>
        </w:tc>
        <w:tc>
          <w:tcPr>
            <w:tcW w:w="1700" w:type="dxa"/>
            <w:vMerge/>
            <w:shd w:val="clear" w:color="auto" w:fill="auto"/>
            <w:vAlign w:val="center"/>
          </w:tcPr>
          <w:p/>
        </w:tc>
        <w:tc>
          <w:tcPr>
            <w:tcW w:w="2127" w:type="dxa"/>
            <w:shd w:val="clear" w:color="auto" w:fill="auto"/>
            <w:vAlign w:val="center"/>
          </w:tcPr>
          <w:p>
            <w:pPr>
              <w:suppressAutoHyphens w:val="0"/>
              <w:spacing w:after="200" w:line="259" w:lineRule="auto"/>
              <w:rPr>
                <w:rFonts w:ascii="Times New Roman" w:hAnsi="Times New Roman"/>
                <w:sz w:val="24"/>
                <w:szCs w:val="24"/>
                <w:lang w:eastAsia="en-US"/>
              </w:rPr>
            </w:pPr>
            <w:r>
              <w:rPr>
                <w:rFonts w:ascii="Times New Roman" w:hAnsi="Times New Roman"/>
                <w:sz w:val="24"/>
                <w:szCs w:val="24"/>
                <w:lang w:eastAsia="en-US"/>
              </w:rPr>
              <w:t>17:18:0105019:1366*</w:t>
              <w:br/>
              <w:t>(10. Сооружения коммунального хозяйства - разводящая тепловая сеть***)</w:t>
            </w:r>
          </w:p>
        </w:tc>
        <w:tc>
          <w:tcPr>
            <w:tcW w:w="2834" w:type="dxa"/>
            <w:shd w:val="clear" w:color="auto" w:fill="auto"/>
            <w:vAlign w:val="center"/>
          </w:tcPr>
          <w:p>
            <w:pPr>
              <w:suppressAutoHyphens w:val="0"/>
              <w:spacing w:after="200" w:line="259" w:lineRule="auto"/>
              <w:rPr>
                <w:rFonts w:ascii="Times New Roman" w:hAnsi="Times New Roman"/>
                <w:sz w:val="24"/>
                <w:szCs w:val="24"/>
                <w:lang w:eastAsia="en-US"/>
              </w:rPr>
            </w:pPr>
            <w:r>
              <w:rPr>
                <w:rFonts w:ascii="Times New Roman" w:hAnsi="Times New Roman"/>
                <w:sz w:val="24"/>
                <w:szCs w:val="24"/>
                <w:lang w:eastAsia="en-US"/>
              </w:rPr>
              <w:t>Российская Федерация, Республика Тыва, г. Кызыл, разводящая тепловая сеть от ТК-314 до границы</w:t>
              <w:br/>
              <w:t>земельного участка Президентского училища (ПКУ) подземно-надземной прокладкой</w:t>
            </w:r>
          </w:p>
        </w:tc>
        <w:tc>
          <w:tcPr>
            <w:tcW w:w="1842" w:type="dxa"/>
            <w:shd w:val="clear" w:color="auto" w:fill="auto"/>
            <w:vAlign w:val="center"/>
          </w:tcPr>
          <w:p>
            <w:pPr>
              <w:suppressAutoHyphens w:val="0"/>
              <w:spacing w:after="200" w:line="259" w:lineRule="auto"/>
              <w:jc w:val="center"/>
              <w:rPr>
                <w:rFonts w:ascii="Times New Roman" w:hAnsi="Times New Roman"/>
                <w:sz w:val="24"/>
                <w:szCs w:val="24"/>
                <w:lang w:eastAsia="en-US"/>
              </w:rPr>
            </w:pPr>
            <w:r>
              <w:rPr>
                <w:rFonts w:ascii="Times New Roman" w:hAnsi="Times New Roman"/>
                <w:sz w:val="24"/>
                <w:szCs w:val="24"/>
                <w:lang w:eastAsia="en-US"/>
              </w:rPr>
              <w:t>– /1469 м</w:t>
            </w:r>
          </w:p>
        </w:tc>
        <w:tc>
          <w:tcPr>
            <w:tcW w:w="2413" w:type="dxa"/>
            <w:shd w:val="clear" w:color="auto" w:fill="auto"/>
            <w:vAlign w:val="center"/>
          </w:tcPr>
          <w:p>
            <w:pPr>
              <w:suppressAutoHyphens w:val="0"/>
              <w:spacing w:after="200" w:line="259" w:lineRule="auto"/>
              <w:jc w:val="center"/>
              <w:rPr>
                <w:rFonts w:ascii="Times New Roman" w:hAnsi="Times New Roman"/>
                <w:sz w:val="24"/>
                <w:szCs w:val="24"/>
                <w:lang w:eastAsia="en-US"/>
              </w:rPr>
            </w:pPr>
            <w:r>
              <w:rPr>
                <w:rFonts w:ascii="Times New Roman" w:hAnsi="Times New Roman"/>
                <w:sz w:val="24"/>
                <w:szCs w:val="24"/>
                <w:lang w:eastAsia="en-US"/>
              </w:rPr>
              <w:t>Снос/сохранение/</w:t>
              <w:br/>
              <w:t>реконструкция</w:t>
            </w:r>
          </w:p>
        </w:tc>
      </w:tr>
      <w:tr>
        <w:trPr>
          <w:trHeight w:val="1270"/>
        </w:trPr>
        <w:tc>
          <w:tcPr>
            <w:tcW w:w="438" w:type="dxa"/>
            <w:vMerge/>
            <w:shd w:val="clear" w:color="auto" w:fill="auto"/>
            <w:vAlign w:val="center"/>
          </w:tcPr>
          <w:p/>
        </w:tc>
        <w:tc>
          <w:tcPr>
            <w:tcW w:w="2248" w:type="dxa"/>
            <w:vMerge/>
            <w:shd w:val="clear" w:color="auto" w:fill="auto"/>
            <w:vAlign w:val="center"/>
          </w:tcPr>
          <w:p/>
        </w:tc>
        <w:tc>
          <w:tcPr>
            <w:tcW w:w="2409" w:type="dxa"/>
            <w:vMerge/>
            <w:shd w:val="clear" w:color="auto" w:fill="auto"/>
            <w:vAlign w:val="center"/>
          </w:tcPr>
          <w:p/>
        </w:tc>
        <w:tc>
          <w:tcPr>
            <w:tcW w:w="1700" w:type="dxa"/>
            <w:vMerge/>
            <w:shd w:val="clear" w:color="auto" w:fill="auto"/>
            <w:vAlign w:val="center"/>
          </w:tcPr>
          <w:p/>
        </w:tc>
        <w:tc>
          <w:tcPr>
            <w:tcW w:w="2127" w:type="dxa"/>
            <w:shd w:val="clear" w:color="auto" w:fill="auto"/>
            <w:vAlign w:val="center"/>
          </w:tcPr>
          <w:p>
            <w:pPr>
              <w:suppressAutoHyphens w:val="0"/>
              <w:spacing w:after="200" w:line="259" w:lineRule="auto"/>
              <w:rPr>
                <w:rFonts w:ascii="Times New Roman" w:hAnsi="Times New Roman"/>
                <w:sz w:val="24"/>
                <w:szCs w:val="24"/>
                <w:lang w:eastAsia="en-US"/>
              </w:rPr>
            </w:pPr>
            <w:r>
              <w:rPr>
                <w:rFonts w:ascii="Times New Roman" w:hAnsi="Times New Roman"/>
                <w:sz w:val="24"/>
                <w:szCs w:val="24"/>
                <w:lang w:eastAsia="en-US"/>
              </w:rPr>
              <w:t>17:18:0000000:2115*</w:t>
              <w:br/>
              <w:t>(1.1. Сооружения электроэнергетики- Кабельная линия 10 кВ от РП 8 до ТП Аэропорт***)</w:t>
            </w:r>
          </w:p>
        </w:tc>
        <w:tc>
          <w:tcPr>
            <w:tcW w:w="2834" w:type="dxa"/>
            <w:shd w:val="clear" w:color="auto" w:fill="auto"/>
            <w:vAlign w:val="center"/>
          </w:tcPr>
          <w:p>
            <w:pPr>
              <w:suppressAutoHyphens w:val="0"/>
              <w:spacing w:after="200" w:line="259" w:lineRule="auto"/>
              <w:rPr>
                <w:rFonts w:ascii="Times New Roman" w:hAnsi="Times New Roman"/>
                <w:sz w:val="24"/>
                <w:szCs w:val="24"/>
                <w:lang w:eastAsia="en-US"/>
              </w:rPr>
            </w:pPr>
            <w:r>
              <w:rPr>
                <w:rFonts w:ascii="Times New Roman" w:hAnsi="Times New Roman"/>
                <w:sz w:val="24"/>
                <w:szCs w:val="24"/>
                <w:lang w:eastAsia="en-US"/>
              </w:rPr>
              <w:t>Российская Федерация, Республика Тыва, г. Кызыл</w:t>
            </w:r>
          </w:p>
        </w:tc>
        <w:tc>
          <w:tcPr>
            <w:tcW w:w="1842" w:type="dxa"/>
            <w:shd w:val="clear" w:color="auto" w:fill="auto"/>
            <w:vAlign w:val="center"/>
          </w:tcPr>
          <w:p>
            <w:pPr>
              <w:suppressAutoHyphens w:val="0"/>
              <w:spacing w:after="200" w:line="259" w:lineRule="auto"/>
              <w:jc w:val="center"/>
              <w:rPr>
                <w:rFonts w:ascii="Times New Roman" w:hAnsi="Times New Roman"/>
                <w:sz w:val="24"/>
                <w:szCs w:val="24"/>
                <w:lang w:eastAsia="en-US"/>
              </w:rPr>
            </w:pPr>
            <w:r>
              <w:rPr>
                <w:rFonts w:ascii="Times New Roman" w:hAnsi="Times New Roman"/>
                <w:sz w:val="24"/>
                <w:szCs w:val="24"/>
                <w:lang w:eastAsia="en-US"/>
              </w:rPr>
              <w:t xml:space="preserve">– / 2576 м </w:t>
            </w:r>
          </w:p>
        </w:tc>
        <w:tc>
          <w:tcPr>
            <w:tcW w:w="2413" w:type="dxa"/>
            <w:shd w:val="clear" w:color="auto" w:fill="auto"/>
            <w:vAlign w:val="center"/>
          </w:tcPr>
          <w:p>
            <w:pPr>
              <w:suppressAutoHyphens w:val="0"/>
              <w:spacing w:after="200" w:line="259" w:lineRule="auto"/>
              <w:jc w:val="center"/>
              <w:rPr>
                <w:rFonts w:ascii="Times New Roman" w:hAnsi="Times New Roman"/>
                <w:sz w:val="24"/>
                <w:szCs w:val="24"/>
                <w:lang w:eastAsia="en-US"/>
              </w:rPr>
            </w:pPr>
            <w:r>
              <w:rPr>
                <w:rFonts w:ascii="Times New Roman" w:hAnsi="Times New Roman"/>
                <w:sz w:val="24"/>
                <w:szCs w:val="24"/>
                <w:lang w:eastAsia="en-US"/>
              </w:rPr>
              <w:t>Снос/сохранение/</w:t>
              <w:br/>
              <w:t>реконструкция</w:t>
            </w:r>
          </w:p>
        </w:tc>
      </w:tr>
      <w:tr>
        <w:trPr>
          <w:trHeight w:val="3134"/>
        </w:trPr>
        <w:tc>
          <w:tcPr>
            <w:tcW w:w="438" w:type="dxa"/>
            <w:vMerge/>
            <w:shd w:val="clear" w:color="auto" w:fill="auto"/>
            <w:vAlign w:val="center"/>
          </w:tcPr>
          <w:p/>
        </w:tc>
        <w:tc>
          <w:tcPr>
            <w:tcW w:w="2248" w:type="dxa"/>
            <w:vMerge/>
            <w:shd w:val="clear" w:color="auto" w:fill="auto"/>
            <w:vAlign w:val="center"/>
          </w:tcPr>
          <w:p/>
        </w:tc>
        <w:tc>
          <w:tcPr>
            <w:tcW w:w="2409" w:type="dxa"/>
            <w:vMerge/>
            <w:shd w:val="clear" w:color="auto" w:fill="auto"/>
            <w:vAlign w:val="center"/>
          </w:tcPr>
          <w:p/>
        </w:tc>
        <w:tc>
          <w:tcPr>
            <w:tcW w:w="1700" w:type="dxa"/>
            <w:vMerge/>
            <w:shd w:val="clear" w:color="auto" w:fill="auto"/>
            <w:vAlign w:val="center"/>
          </w:tcPr>
          <w:p/>
        </w:tc>
        <w:tc>
          <w:tcPr>
            <w:tcW w:w="2127" w:type="dxa"/>
            <w:shd w:val="clear" w:color="auto" w:fill="auto"/>
            <w:vAlign w:val="center"/>
          </w:tcPr>
          <w:p>
            <w:pPr>
              <w:suppressAutoHyphens w:val="0"/>
              <w:spacing w:after="200" w:line="259" w:lineRule="auto"/>
              <w:rPr>
                <w:rFonts w:ascii="Times New Roman" w:hAnsi="Times New Roman"/>
                <w:sz w:val="24"/>
                <w:szCs w:val="24"/>
                <w:lang w:eastAsia="en-US"/>
              </w:rPr>
            </w:pPr>
            <w:r>
              <w:rPr>
                <w:rFonts w:ascii="Times New Roman" w:hAnsi="Times New Roman"/>
                <w:sz w:val="24"/>
                <w:szCs w:val="24"/>
                <w:lang w:eastAsia="en-US"/>
              </w:rPr>
              <w:t>17:18:0000000:2242*</w:t>
              <w:br/>
              <w:t>(1.1. сооружения электроэнергетики- ВЛ-10кВ***)</w:t>
            </w:r>
          </w:p>
        </w:tc>
        <w:tc>
          <w:tcPr>
            <w:tcW w:w="2834" w:type="dxa"/>
            <w:shd w:val="clear" w:color="auto" w:fill="auto"/>
            <w:vAlign w:val="center"/>
          </w:tcPr>
          <w:p>
            <w:pPr>
              <w:suppressAutoHyphens w:val="0"/>
              <w:spacing w:after="200" w:line="259" w:lineRule="auto"/>
              <w:rPr>
                <w:rFonts w:ascii="Times New Roman" w:hAnsi="Times New Roman"/>
                <w:sz w:val="24"/>
                <w:szCs w:val="24"/>
                <w:lang w:eastAsia="en-US"/>
              </w:rPr>
            </w:pPr>
            <w:r>
              <w:rPr>
                <w:rFonts w:ascii="Times New Roman" w:hAnsi="Times New Roman"/>
                <w:sz w:val="24"/>
                <w:szCs w:val="24"/>
                <w:lang w:eastAsia="en-US"/>
              </w:rPr>
              <w:t>Российская Федерация, Республика Тыва, г. Кызыл, рядом с пересечением с улицей Московской и круговой развязки а/м М-54</w:t>
            </w:r>
          </w:p>
        </w:tc>
        <w:tc>
          <w:tcPr>
            <w:tcW w:w="1842" w:type="dxa"/>
            <w:shd w:val="clear" w:color="auto" w:fill="auto"/>
            <w:vAlign w:val="center"/>
          </w:tcPr>
          <w:p>
            <w:pPr>
              <w:suppressAutoHyphens w:val="0"/>
              <w:spacing w:after="200" w:line="259" w:lineRule="auto"/>
              <w:jc w:val="center"/>
              <w:rPr>
                <w:rFonts w:ascii="Times New Roman" w:hAnsi="Times New Roman"/>
                <w:sz w:val="24"/>
                <w:szCs w:val="24"/>
                <w:lang w:eastAsia="en-US"/>
              </w:rPr>
            </w:pPr>
            <w:r>
              <w:rPr>
                <w:rFonts w:ascii="Times New Roman" w:hAnsi="Times New Roman"/>
                <w:sz w:val="24"/>
                <w:szCs w:val="24"/>
                <w:lang w:eastAsia="en-US"/>
              </w:rPr>
              <w:t>– / 5208 м</w:t>
            </w:r>
          </w:p>
        </w:tc>
        <w:tc>
          <w:tcPr>
            <w:tcW w:w="2413" w:type="dxa"/>
            <w:shd w:val="clear" w:color="auto" w:fill="auto"/>
            <w:vAlign w:val="center"/>
          </w:tcPr>
          <w:p>
            <w:pPr>
              <w:suppressAutoHyphens w:val="0"/>
              <w:spacing w:after="200" w:line="259" w:lineRule="auto"/>
              <w:jc w:val="center"/>
              <w:rPr>
                <w:rFonts w:ascii="Times New Roman" w:hAnsi="Times New Roman"/>
                <w:sz w:val="24"/>
                <w:szCs w:val="24"/>
                <w:lang w:eastAsia="en-US"/>
              </w:rPr>
            </w:pPr>
            <w:r>
              <w:rPr>
                <w:rFonts w:ascii="Times New Roman" w:hAnsi="Times New Roman"/>
                <w:sz w:val="24"/>
                <w:szCs w:val="24"/>
                <w:lang w:eastAsia="en-US"/>
              </w:rPr>
              <w:t>Снос/сохранение/</w:t>
              <w:br/>
              <w:t>реконструкция</w:t>
            </w:r>
          </w:p>
        </w:tc>
      </w:tr>
      <w:tr>
        <w:trPr>
          <w:trHeight w:val="3134"/>
        </w:trPr>
        <w:tc>
          <w:tcPr>
            <w:tcW w:w="438" w:type="dxa"/>
            <w:vMerge/>
            <w:shd w:val="clear" w:color="auto" w:fill="auto"/>
            <w:vAlign w:val="center"/>
          </w:tcPr>
          <w:p/>
        </w:tc>
        <w:tc>
          <w:tcPr>
            <w:tcW w:w="2248" w:type="dxa"/>
            <w:vMerge/>
            <w:shd w:val="clear" w:color="auto" w:fill="auto"/>
            <w:vAlign w:val="center"/>
          </w:tcPr>
          <w:p/>
        </w:tc>
        <w:tc>
          <w:tcPr>
            <w:tcW w:w="2409" w:type="dxa"/>
            <w:vMerge/>
            <w:shd w:val="clear" w:color="auto" w:fill="auto"/>
            <w:vAlign w:val="center"/>
          </w:tcPr>
          <w:p/>
        </w:tc>
        <w:tc>
          <w:tcPr>
            <w:tcW w:w="1700" w:type="dxa"/>
            <w:vMerge/>
            <w:shd w:val="clear" w:color="auto" w:fill="auto"/>
            <w:vAlign w:val="center"/>
          </w:tcPr>
          <w:p/>
        </w:tc>
        <w:tc>
          <w:tcPr>
            <w:tcW w:w="2127" w:type="dxa"/>
            <w:shd w:val="clear" w:color="auto" w:fill="auto"/>
            <w:vAlign w:val="center"/>
          </w:tcPr>
          <w:p>
            <w:pPr>
              <w:suppressAutoHyphens w:val="0"/>
              <w:spacing w:after="200" w:line="259" w:lineRule="auto"/>
              <w:rPr>
                <w:rFonts w:ascii="Times New Roman" w:hAnsi="Times New Roman"/>
                <w:sz w:val="24"/>
                <w:szCs w:val="24"/>
                <w:lang w:eastAsia="en-US"/>
              </w:rPr>
            </w:pPr>
            <w:r>
              <w:rPr>
                <w:rFonts w:ascii="Times New Roman" w:hAnsi="Times New Roman"/>
                <w:sz w:val="24"/>
                <w:szCs w:val="24"/>
                <w:lang w:eastAsia="en-US"/>
              </w:rPr>
              <w:t>17:18:0000000:2249*</w:t>
              <w:br/>
              <w:t>(1.1. сооружения электроэнергетики- ВЛ-10кВ***)</w:t>
            </w:r>
          </w:p>
        </w:tc>
        <w:tc>
          <w:tcPr>
            <w:tcW w:w="2834" w:type="dxa"/>
            <w:shd w:val="clear" w:color="auto" w:fill="auto"/>
            <w:vAlign w:val="center"/>
          </w:tcPr>
          <w:p>
            <w:pPr>
              <w:suppressAutoHyphens w:val="0"/>
              <w:spacing w:after="200" w:line="259" w:lineRule="auto"/>
              <w:rPr>
                <w:rFonts w:ascii="Times New Roman" w:hAnsi="Times New Roman"/>
                <w:sz w:val="24"/>
                <w:szCs w:val="24"/>
                <w:lang w:eastAsia="en-US"/>
              </w:rPr>
            </w:pPr>
            <w:r>
              <w:rPr>
                <w:rFonts w:ascii="Times New Roman" w:hAnsi="Times New Roman"/>
                <w:sz w:val="24"/>
                <w:szCs w:val="24"/>
                <w:lang w:eastAsia="en-US"/>
              </w:rPr>
              <w:t>Российская Федерация, Республика Тыва, г.Кызыл, южнее от ул. Ангарский бульвар, с восточной стороны</w:t>
            </w:r>
          </w:p>
          <w:p>
            <w:pPr>
              <w:suppressAutoHyphens w:val="0"/>
              <w:spacing w:after="200" w:line="259" w:lineRule="auto"/>
              <w:rPr>
                <w:rFonts w:ascii="Times New Roman" w:hAnsi="Times New Roman"/>
                <w:sz w:val="24"/>
                <w:szCs w:val="24"/>
                <w:lang w:eastAsia="en-US"/>
              </w:rPr>
            </w:pPr>
            <w:r>
              <w:rPr>
                <w:rFonts w:ascii="Times New Roman" w:hAnsi="Times New Roman"/>
                <w:sz w:val="24"/>
                <w:szCs w:val="24"/>
                <w:lang w:eastAsia="en-US"/>
              </w:rPr>
              <w:t>ул.Бай-Хаакская</w:t>
            </w:r>
          </w:p>
        </w:tc>
        <w:tc>
          <w:tcPr>
            <w:tcW w:w="1842" w:type="dxa"/>
            <w:shd w:val="clear" w:color="auto" w:fill="auto"/>
            <w:vAlign w:val="center"/>
          </w:tcPr>
          <w:p>
            <w:pPr>
              <w:suppressAutoHyphens w:val="0"/>
              <w:spacing w:after="200" w:line="259" w:lineRule="auto"/>
              <w:jc w:val="center"/>
              <w:rPr>
                <w:rFonts w:ascii="Times New Roman" w:hAnsi="Times New Roman"/>
                <w:sz w:val="24"/>
                <w:szCs w:val="24"/>
                <w:lang w:eastAsia="en-US"/>
              </w:rPr>
            </w:pPr>
            <w:r>
              <w:rPr>
                <w:rFonts w:ascii="Times New Roman" w:hAnsi="Times New Roman"/>
                <w:sz w:val="24"/>
                <w:szCs w:val="24"/>
                <w:lang w:eastAsia="en-US"/>
              </w:rPr>
              <w:t>– / 3700 м</w:t>
            </w:r>
          </w:p>
        </w:tc>
        <w:tc>
          <w:tcPr>
            <w:tcW w:w="2413" w:type="dxa"/>
            <w:shd w:val="clear" w:color="auto" w:fill="auto"/>
            <w:vAlign w:val="center"/>
          </w:tcPr>
          <w:p>
            <w:pPr>
              <w:suppressAutoHyphens w:val="0"/>
              <w:spacing w:after="200" w:line="259" w:lineRule="auto"/>
              <w:jc w:val="center"/>
              <w:rPr>
                <w:rFonts w:ascii="Times New Roman" w:hAnsi="Times New Roman"/>
                <w:sz w:val="24"/>
                <w:szCs w:val="24"/>
                <w:lang w:eastAsia="en-US"/>
              </w:rPr>
            </w:pPr>
            <w:r>
              <w:rPr>
                <w:rFonts w:ascii="Times New Roman" w:hAnsi="Times New Roman"/>
                <w:sz w:val="24"/>
                <w:szCs w:val="24"/>
                <w:lang w:eastAsia="en-US"/>
              </w:rPr>
              <w:t>Снос/сохранение/</w:t>
              <w:br/>
              <w:t>реконструкция</w:t>
            </w:r>
          </w:p>
        </w:tc>
      </w:tr>
      <w:tr>
        <w:trPr>
          <w:trHeight w:val="845"/>
        </w:trPr>
        <w:tc>
          <w:tcPr>
            <w:tcW w:w="438" w:type="dxa"/>
            <w:vMerge/>
            <w:shd w:val="clear" w:color="auto" w:fill="auto"/>
            <w:vAlign w:val="center"/>
          </w:tcPr>
          <w:p/>
        </w:tc>
        <w:tc>
          <w:tcPr>
            <w:tcW w:w="2248" w:type="dxa"/>
            <w:vMerge/>
            <w:shd w:val="clear" w:color="auto" w:fill="auto"/>
            <w:vAlign w:val="center"/>
          </w:tcPr>
          <w:p/>
        </w:tc>
        <w:tc>
          <w:tcPr>
            <w:tcW w:w="2409" w:type="dxa"/>
            <w:vMerge/>
            <w:shd w:val="clear" w:color="auto" w:fill="auto"/>
            <w:vAlign w:val="center"/>
          </w:tcPr>
          <w:p/>
        </w:tc>
        <w:tc>
          <w:tcPr>
            <w:tcW w:w="1700" w:type="dxa"/>
            <w:vMerge/>
            <w:shd w:val="clear" w:color="auto" w:fill="auto"/>
            <w:vAlign w:val="center"/>
          </w:tcPr>
          <w:p/>
        </w:tc>
        <w:tc>
          <w:tcPr>
            <w:tcW w:w="2127" w:type="dxa"/>
            <w:shd w:val="clear" w:color="auto" w:fill="auto"/>
            <w:vAlign w:val="center"/>
          </w:tcPr>
          <w:p>
            <w:pPr>
              <w:suppressAutoHyphens w:val="0"/>
              <w:spacing w:after="200" w:line="259" w:lineRule="auto"/>
              <w:rPr>
                <w:rFonts w:ascii="Times New Roman" w:hAnsi="Times New Roman"/>
                <w:sz w:val="24"/>
                <w:szCs w:val="24"/>
                <w:lang w:eastAsia="en-US"/>
              </w:rPr>
            </w:pPr>
            <w:r>
              <w:rPr>
                <w:rFonts w:ascii="Times New Roman" w:hAnsi="Times New Roman"/>
                <w:sz w:val="24"/>
                <w:szCs w:val="24"/>
                <w:lang w:eastAsia="en-US"/>
              </w:rPr>
              <w:t>17:18:0105019:1071*</w:t>
            </w:r>
          </w:p>
        </w:tc>
        <w:tc>
          <w:tcPr>
            <w:tcW w:w="2834" w:type="dxa"/>
            <w:shd w:val="clear" w:color="auto" w:fill="auto"/>
            <w:vAlign w:val="center"/>
          </w:tcPr>
          <w:p>
            <w:pPr>
              <w:suppressAutoHyphens w:val="0"/>
              <w:spacing w:after="200" w:line="259" w:lineRule="auto"/>
              <w:rPr>
                <w:rFonts w:ascii="Times New Roman" w:hAnsi="Times New Roman"/>
                <w:sz w:val="24"/>
                <w:szCs w:val="24"/>
                <w:lang w:eastAsia="en-US"/>
              </w:rPr>
            </w:pPr>
            <w:r>
              <w:rPr>
                <w:rFonts w:ascii="Times New Roman" w:hAnsi="Times New Roman"/>
                <w:sz w:val="24"/>
                <w:szCs w:val="24"/>
                <w:lang w:eastAsia="en-US"/>
              </w:rPr>
              <w:t xml:space="preserve">Российская Федерация, Республика Тыва, город Кызыл, </w:t>
              <w:br/>
              <w:t>улица Московская, № 74/Т</w:t>
            </w:r>
          </w:p>
        </w:tc>
        <w:tc>
          <w:tcPr>
            <w:tcW w:w="1842" w:type="dxa"/>
            <w:shd w:val="clear" w:color="auto" w:fill="auto"/>
            <w:vAlign w:val="center"/>
          </w:tcPr>
          <w:p>
            <w:pPr>
              <w:suppressAutoHyphens w:val="0"/>
              <w:spacing w:after="200" w:line="259" w:lineRule="auto"/>
              <w:jc w:val="center"/>
              <w:rPr>
                <w:rFonts w:ascii="Times New Roman" w:hAnsi="Times New Roman"/>
                <w:sz w:val="24"/>
                <w:szCs w:val="24"/>
                <w:lang w:eastAsia="en-US"/>
              </w:rPr>
            </w:pPr>
            <w:r>
              <w:rPr>
                <w:rFonts w:ascii="Times New Roman" w:hAnsi="Times New Roman"/>
                <w:sz w:val="24"/>
                <w:szCs w:val="24"/>
                <w:lang w:eastAsia="en-US"/>
              </w:rPr>
              <w:t>Данные отсутствуют</w:t>
            </w:r>
          </w:p>
        </w:tc>
        <w:tc>
          <w:tcPr>
            <w:tcW w:w="2413" w:type="dxa"/>
            <w:shd w:val="clear" w:color="auto" w:fill="auto"/>
            <w:vAlign w:val="center"/>
          </w:tcPr>
          <w:p>
            <w:pPr>
              <w:suppressAutoHyphens w:val="0"/>
              <w:spacing w:after="200" w:line="259" w:lineRule="auto"/>
              <w:jc w:val="center"/>
              <w:rPr>
                <w:rFonts w:ascii="Times New Roman" w:hAnsi="Times New Roman"/>
                <w:sz w:val="24"/>
                <w:szCs w:val="24"/>
                <w:lang w:eastAsia="en-US"/>
              </w:rPr>
            </w:pPr>
            <w:r>
              <w:rPr>
                <w:rFonts w:ascii="Times New Roman" w:hAnsi="Times New Roman"/>
                <w:sz w:val="24"/>
                <w:szCs w:val="24"/>
                <w:lang w:eastAsia="en-US"/>
              </w:rPr>
              <w:t>Снос/сохранение/</w:t>
              <w:br/>
              <w:t>реконструкция</w:t>
            </w:r>
          </w:p>
        </w:tc>
      </w:tr>
      <w:tr>
        <w:trPr>
          <w:trHeight w:val="950"/>
        </w:trPr>
        <w:tc>
          <w:tcPr>
            <w:tcW w:w="438" w:type="dxa"/>
            <w:shd w:val="clear" w:color="auto" w:fill="auto"/>
            <w:vAlign w:val="center"/>
          </w:tcPr>
          <w:p>
            <w:pPr>
              <w:suppressAutoHyphens w:val="0"/>
              <w:spacing w:after="200" w:line="259" w:lineRule="auto"/>
              <w:jc w:val="center"/>
              <w:rPr>
                <w:rFonts w:ascii="Times New Roman" w:hAnsi="Times New Roman"/>
                <w:sz w:val="24"/>
                <w:szCs w:val="24"/>
                <w:lang w:eastAsia="en-US"/>
              </w:rPr>
            </w:pPr>
          </w:p>
        </w:tc>
        <w:tc>
          <w:tcPr>
            <w:tcW w:w="2248" w:type="dxa"/>
            <w:shd w:val="clear" w:color="auto" w:fill="auto"/>
            <w:vAlign w:val="center"/>
          </w:tcPr>
          <w:p>
            <w:pPr>
              <w:suppressAutoHyphens w:val="0"/>
              <w:spacing w:after="200" w:line="259" w:lineRule="auto"/>
              <w:rPr>
                <w:rFonts w:ascii="Times New Roman" w:hAnsi="Times New Roman"/>
                <w:b/>
                <w:sz w:val="24"/>
                <w:szCs w:val="24"/>
                <w:lang w:eastAsia="en-US"/>
              </w:rPr>
            </w:pPr>
            <w:r>
              <w:rPr>
                <w:rFonts w:ascii="Times New Roman" w:hAnsi="Times New Roman"/>
                <w:sz w:val="24"/>
                <w:szCs w:val="24"/>
                <w:lang w:eastAsia="en-US"/>
              </w:rPr>
              <w:br/>
            </w:r>
            <w:r>
              <w:rPr>
                <w:rFonts w:ascii="Cambria" w:hAnsi="Cambria"/>
                <w:b/>
                <w:szCs w:val="24"/>
                <w:lang w:eastAsia="en-US"/>
              </w:rPr>
              <w:t>17:18:0000000:2106</w:t>
            </w:r>
          </w:p>
        </w:tc>
        <w:tc>
          <w:tcPr>
            <w:tcW w:w="2409" w:type="dxa"/>
            <w:shd w:val="clear" w:color="auto" w:fill="auto"/>
            <w:vAlign w:val="center"/>
          </w:tcPr>
          <w:p>
            <w:pPr>
              <w:suppressAutoHyphens w:val="0"/>
              <w:spacing w:after="200" w:line="259" w:lineRule="auto"/>
              <w:rPr>
                <w:rFonts w:ascii="Times New Roman" w:hAnsi="Times New Roman"/>
                <w:sz w:val="24"/>
                <w:szCs w:val="24"/>
                <w:lang w:eastAsia="en-US"/>
              </w:rPr>
            </w:pPr>
            <w:r>
              <w:rPr>
                <w:rFonts w:ascii="Times New Roman" w:hAnsi="Times New Roman"/>
                <w:sz w:val="24"/>
                <w:szCs w:val="24"/>
                <w:lang w:eastAsia="en-US"/>
              </w:rPr>
              <w:t>Республика Тыва, севернее от земельного участка по ул. Московская, №74/1</w:t>
            </w:r>
          </w:p>
        </w:tc>
        <w:tc>
          <w:tcPr>
            <w:tcW w:w="1700" w:type="dxa"/>
            <w:shd w:val="clear" w:color="auto" w:fill="auto"/>
            <w:vAlign w:val="center"/>
          </w:tcPr>
          <w:p>
            <w:pPr>
              <w:suppressAutoHyphens w:val="0"/>
              <w:spacing w:after="200" w:line="259" w:lineRule="auto"/>
              <w:jc w:val="center"/>
              <w:rPr>
                <w:rFonts w:ascii="Times New Roman" w:hAnsi="Times New Roman"/>
                <w:sz w:val="24"/>
                <w:szCs w:val="24"/>
                <w:lang w:eastAsia="en-US"/>
              </w:rPr>
            </w:pPr>
            <w:r>
              <w:rPr>
                <w:rFonts w:ascii="Times New Roman" w:hAnsi="Times New Roman"/>
                <w:sz w:val="24"/>
                <w:szCs w:val="24"/>
                <w:lang w:eastAsia="en-US"/>
              </w:rPr>
              <w:t>164666 +/- 149</w:t>
            </w:r>
          </w:p>
        </w:tc>
        <w:tc>
          <w:tcPr>
            <w:tcW w:w="2127" w:type="dxa"/>
            <w:shd w:val="clear" w:color="auto" w:fill="auto"/>
            <w:vAlign w:val="center"/>
          </w:tcPr>
          <w:p>
            <w:pPr>
              <w:suppressAutoHyphens w:val="0"/>
              <w:spacing w:after="200" w:line="259" w:lineRule="auto"/>
              <w:rPr>
                <w:rFonts w:ascii="Times New Roman" w:hAnsi="Times New Roman"/>
                <w:sz w:val="24"/>
                <w:szCs w:val="24"/>
                <w:lang w:eastAsia="en-US"/>
              </w:rPr>
            </w:pPr>
            <w:r>
              <w:rPr>
                <w:rFonts w:ascii="Times New Roman" w:hAnsi="Times New Roman"/>
                <w:sz w:val="24"/>
                <w:szCs w:val="24"/>
                <w:lang w:eastAsia="en-US"/>
              </w:rPr>
              <w:t>17:18:0000000:2242*</w:t>
              <w:br/>
              <w:t>(1.1. сооружения электроэнергетики- ВЛ-10кВ***)</w:t>
            </w:r>
          </w:p>
        </w:tc>
        <w:tc>
          <w:tcPr>
            <w:tcW w:w="2834" w:type="dxa"/>
            <w:shd w:val="clear" w:color="auto" w:fill="auto"/>
            <w:vAlign w:val="center"/>
          </w:tcPr>
          <w:p>
            <w:pPr>
              <w:suppressAutoHyphens w:val="0"/>
              <w:spacing w:after="200" w:line="259" w:lineRule="auto"/>
              <w:rPr>
                <w:rFonts w:ascii="Times New Roman" w:hAnsi="Times New Roman"/>
                <w:sz w:val="24"/>
                <w:szCs w:val="24"/>
                <w:lang w:eastAsia="en-US"/>
              </w:rPr>
            </w:pPr>
            <w:r>
              <w:rPr>
                <w:rFonts w:ascii="Times New Roman" w:hAnsi="Times New Roman"/>
                <w:sz w:val="24"/>
                <w:szCs w:val="24"/>
                <w:lang w:eastAsia="en-US"/>
              </w:rPr>
              <w:t>Российская Федерация, Республика Тыва, г. Кызыл, рядом с пересечением с улицей Московской и круговой развязки а/м М-54</w:t>
            </w:r>
          </w:p>
        </w:tc>
        <w:tc>
          <w:tcPr>
            <w:tcW w:w="1842" w:type="dxa"/>
            <w:shd w:val="clear" w:color="auto" w:fill="auto"/>
            <w:vAlign w:val="center"/>
          </w:tcPr>
          <w:p>
            <w:pPr>
              <w:suppressAutoHyphens w:val="0"/>
              <w:spacing w:after="200" w:line="259" w:lineRule="auto"/>
              <w:jc w:val="center"/>
              <w:rPr>
                <w:rFonts w:ascii="Times New Roman" w:hAnsi="Times New Roman"/>
                <w:sz w:val="24"/>
                <w:szCs w:val="24"/>
                <w:lang w:eastAsia="en-US"/>
              </w:rPr>
            </w:pPr>
            <w:r>
              <w:rPr>
                <w:rFonts w:ascii="Times New Roman" w:hAnsi="Times New Roman"/>
                <w:sz w:val="24"/>
                <w:szCs w:val="24"/>
                <w:lang w:eastAsia="en-US"/>
              </w:rPr>
              <w:t>– / 5208 м</w:t>
            </w:r>
          </w:p>
        </w:tc>
        <w:tc>
          <w:tcPr>
            <w:tcW w:w="2413" w:type="dxa"/>
            <w:shd w:val="clear" w:color="auto" w:fill="auto"/>
            <w:vAlign w:val="center"/>
          </w:tcPr>
          <w:p>
            <w:pPr>
              <w:suppressAutoHyphens w:val="0"/>
              <w:spacing w:after="200" w:line="259" w:lineRule="auto"/>
              <w:jc w:val="center"/>
              <w:rPr>
                <w:rFonts w:ascii="Times New Roman" w:hAnsi="Times New Roman"/>
                <w:color w:val="FF0000"/>
                <w:sz w:val="24"/>
                <w:szCs w:val="24"/>
                <w:lang w:eastAsia="en-US"/>
              </w:rPr>
            </w:pPr>
            <w:r>
              <w:rPr>
                <w:rFonts w:ascii="Times New Roman" w:hAnsi="Times New Roman"/>
                <w:sz w:val="24"/>
                <w:szCs w:val="24"/>
                <w:lang w:eastAsia="en-US"/>
              </w:rPr>
              <w:t>Снос/сохранение/</w:t>
              <w:br/>
              <w:t>реконструкция</w:t>
            </w:r>
          </w:p>
        </w:tc>
      </w:tr>
    </w:tbl>
    <w:p>
      <w:pPr>
        <w:suppressAutoHyphens w:val="0"/>
        <w:spacing w:after="200" w:line="240" w:lineRule="auto"/>
        <w:jc w:val="center"/>
        <w:rPr>
          <w:rFonts w:ascii="Times New Roman" w:eastAsia="Times New Roman" w:hAnsi="Times New Roman"/>
          <w:color w:val="000000"/>
          <w:sz w:val="24"/>
          <w:szCs w:val="24"/>
          <w:lang w:eastAsia="ru-RU"/>
        </w:rPr>
      </w:pPr>
    </w:p>
    <w:p>
      <w:pPr>
        <w:suppressAutoHyphens w:val="0"/>
        <w:spacing w:after="200" w:line="240" w:lineRule="auto"/>
        <w:ind w:right="-598"/>
        <w:jc w:val="both"/>
        <w:rPr>
          <w:rFonts w:ascii="Times New Roman" w:eastAsia="Times New Roman" w:hAnsi="Times New Roman"/>
          <w:color w:val="000000"/>
          <w:lang w:eastAsia="ru-RU"/>
        </w:rPr>
      </w:pPr>
      <w:r>
        <w:rPr>
          <w:rFonts w:ascii="Times New Roman" w:eastAsia="Times New Roman" w:hAnsi="Times New Roman"/>
          <w:color w:val="000000"/>
          <w:lang w:eastAsia="ru-RU"/>
        </w:rPr>
        <w:t>*- ОКС частично входит в границы земельных участков</w:t>
      </w:r>
    </w:p>
    <w:p>
      <w:pPr>
        <w:suppressAutoHyphens w:val="0"/>
        <w:spacing w:after="200" w:line="240" w:lineRule="auto"/>
        <w:ind w:right="-598"/>
        <w:jc w:val="both"/>
        <w:rPr>
          <w:rFonts w:ascii="Times New Roman" w:eastAsia="Times New Roman" w:hAnsi="Times New Roman"/>
          <w:color w:val="000000"/>
          <w:lang w:eastAsia="ru-RU"/>
        </w:rPr>
      </w:pPr>
      <w:r>
        <w:rPr>
          <w:rFonts w:ascii="Times New Roman" w:eastAsia="Times New Roman" w:hAnsi="Times New Roman"/>
          <w:color w:val="000000"/>
          <w:lang w:eastAsia="ru-RU"/>
        </w:rPr>
        <w:t>**- статус объекта «снос/сохранение/ реконструкция» будет определен на стадии подготовки проекта планировки Территории</w:t>
      </w:r>
    </w:p>
    <w:p>
      <w:pPr>
        <w:suppressAutoHyphens w:val="0"/>
        <w:spacing w:after="200" w:line="240" w:lineRule="auto"/>
        <w:ind w:right="-598"/>
        <w:jc w:val="both"/>
        <w:rPr>
          <w:rFonts w:ascii="Times New Roman" w:eastAsia="Times New Roman" w:hAnsi="Times New Roman"/>
          <w:color w:val="000000"/>
          <w:lang w:eastAsia="ru-RU"/>
        </w:rPr>
      </w:pPr>
      <w:r>
        <w:rPr>
          <w:rFonts w:ascii="Times New Roman" w:eastAsia="Times New Roman" w:hAnsi="Times New Roman"/>
          <w:lang w:eastAsia="ru-RU"/>
        </w:rPr>
        <w:t>***-в соответствии с постановлением Правительства Российской Федерации от 12.11.2020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указанные сооружения не требуют получения разрешения на строительство, и как следствие в соответствии с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не требуется оформление земельного участка под указанными сооружениями или оформление сервитута».</w:t>
      </w:r>
    </w:p>
    <w:p>
      <w:pPr>
        <w:widowControl w:val="0"/>
        <w:suppressAutoHyphens w:val="0"/>
        <w:spacing w:after="0" w:line="240" w:lineRule="auto"/>
        <w:jc w:val="both"/>
        <w:rPr>
          <w:rFonts w:ascii="Times New Roman" w:eastAsia="Times New Roman" w:hAnsi="Times New Roman"/>
          <w:lang w:eastAsia="ru-RU"/>
        </w:rPr>
      </w:pPr>
    </w:p>
    <w:p>
      <w:pPr>
        <w:spacing w:after="0" w:line="240" w:lineRule="auto"/>
        <w:jc w:val="both"/>
      </w:pPr>
    </w:p>
    <w:p>
      <w:pPr>
        <w:spacing w:after="0" w:line="240" w:lineRule="auto"/>
        <w:jc w:val="both"/>
      </w:pPr>
    </w:p>
    <w:p>
      <w:pPr>
        <w:spacing w:after="0" w:line="240" w:lineRule="auto"/>
        <w:ind w:firstLine="11624"/>
        <w:jc w:val="both"/>
        <w:rPr>
          <w:rFonts w:ascii="Times New Roman" w:hAnsi="Times New Roman"/>
          <w:sz w:val="20"/>
          <w:szCs w:val="20"/>
        </w:rPr>
        <w:sectPr>
          <w:pgSz w:w="16838" w:h="11906" w:orient="landscape"/>
          <w:pgMar w:top="707" w:right="851" w:bottom="1134" w:left="851" w:header="0" w:footer="0" w:gutter="0"/>
          <w:formProt w:val="0"/>
          <w:docGrid w:linePitch="299" w:charSpace="4096"/>
        </w:sectPr>
      </w:pPr>
    </w:p>
    <w:p>
      <w:pPr>
        <w:spacing w:after="0" w:line="240" w:lineRule="auto"/>
        <w:jc w:val="right"/>
      </w:pPr>
    </w:p>
    <w:p>
      <w:pPr>
        <w:spacing w:after="0" w:line="240" w:lineRule="auto"/>
        <w:jc w:val="right"/>
        <w:rPr>
          <w:rFonts w:ascii="Times New Roman" w:hAnsi="Times New Roman"/>
          <w:sz w:val="20"/>
          <w:szCs w:val="20"/>
        </w:rPr>
      </w:pPr>
      <w:r>
        <w:rPr>
          <w:rFonts w:ascii="Times New Roman" w:hAnsi="Times New Roman"/>
          <w:sz w:val="20"/>
          <w:szCs w:val="20"/>
        </w:rPr>
        <w:t>Приложение №4</w:t>
      </w:r>
    </w:p>
    <w:p>
      <w:pPr>
        <w:spacing w:after="0" w:line="240" w:lineRule="auto"/>
        <w:jc w:val="right"/>
        <w:rPr>
          <w:rFonts w:ascii="Times New Roman" w:hAnsi="Times New Roman"/>
          <w:sz w:val="20"/>
          <w:szCs w:val="20"/>
        </w:rPr>
      </w:pPr>
      <w:r>
        <w:rPr>
          <w:rFonts w:ascii="Times New Roman" w:hAnsi="Times New Roman"/>
          <w:sz w:val="20"/>
          <w:szCs w:val="20"/>
        </w:rPr>
        <w:t xml:space="preserve">к договору о комплексном развитии </w:t>
      </w:r>
    </w:p>
    <w:p>
      <w:pPr>
        <w:spacing w:after="0" w:line="240" w:lineRule="auto"/>
        <w:jc w:val="right"/>
        <w:rPr>
          <w:rFonts w:ascii="Times New Roman" w:hAnsi="Times New Roman"/>
          <w:sz w:val="20"/>
          <w:szCs w:val="20"/>
        </w:rPr>
      </w:pPr>
      <w:r>
        <w:rPr>
          <w:rFonts w:ascii="Times New Roman" w:hAnsi="Times New Roman"/>
          <w:sz w:val="20"/>
          <w:szCs w:val="20"/>
        </w:rPr>
        <w:t xml:space="preserve">незастроенной территории микрорайона </w:t>
      </w:r>
    </w:p>
    <w:p>
      <w:pPr>
        <w:spacing w:after="0" w:line="240" w:lineRule="auto"/>
        <w:jc w:val="right"/>
        <w:rPr>
          <w:rFonts w:ascii="Times New Roman" w:hAnsi="Times New Roman"/>
          <w:sz w:val="20"/>
          <w:szCs w:val="20"/>
        </w:rPr>
      </w:pPr>
      <w:r>
        <w:rPr>
          <w:rFonts w:ascii="Times New Roman" w:hAnsi="Times New Roman"/>
          <w:sz w:val="20"/>
          <w:szCs w:val="20"/>
        </w:rPr>
        <w:t xml:space="preserve">«Московский» г. Кызыла Республики Тыва, </w:t>
      </w:r>
    </w:p>
    <w:p>
      <w:pPr>
        <w:spacing w:after="0" w:line="240" w:lineRule="auto"/>
        <w:jc w:val="right"/>
        <w:rPr>
          <w:rFonts w:ascii="Times New Roman" w:hAnsi="Times New Roman"/>
          <w:sz w:val="20"/>
          <w:szCs w:val="20"/>
        </w:rPr>
      </w:pPr>
      <w:r>
        <w:rPr>
          <w:rFonts w:ascii="Times New Roman" w:hAnsi="Times New Roman"/>
          <w:sz w:val="20"/>
          <w:szCs w:val="20"/>
        </w:rPr>
        <w:t>общей площадью 626 847 +/- 277 кв.м</w:t>
      </w:r>
    </w:p>
    <w:p>
      <w:pPr>
        <w:spacing w:after="0" w:line="240" w:lineRule="auto"/>
        <w:jc w:val="right"/>
      </w:pPr>
    </w:p>
    <w:p>
      <w:pPr>
        <w:spacing w:after="0" w:line="240" w:lineRule="auto"/>
        <w:jc w:val="right"/>
      </w:pPr>
    </w:p>
    <w:p>
      <w:pPr>
        <w:widowControl w:val="0"/>
        <w:suppressAutoHyphens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 xml:space="preserve">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А ТАКЖЕ ПРЕДЕЛЬНЫЕ ПАРАМЕТРЫ РАЗРЕШЕННОГО СТРОИТЕЛЬСТВА, РЕКОНСТРУКЦИИ ОБЪЕКТОВ КАПИТАЛЬНОГО СТРОИТЕЛЬСТВА ТЕРРИТОРИИ, ОБЩЕЙ ПЛОЩАДЬЮ </w:t>
      </w:r>
      <w:r>
        <w:rPr>
          <w:rFonts w:ascii="Times New Roman" w:hAnsi="Times New Roman"/>
          <w:b/>
          <w:bCs/>
          <w:sz w:val="24"/>
          <w:lang w:eastAsia="en-US"/>
        </w:rPr>
        <w:t>626 847 +/- 277</w:t>
      </w:r>
      <w:r>
        <w:rPr>
          <w:rFonts w:ascii="Times New Roman" w:hAnsi="Times New Roman"/>
          <w:b/>
          <w:sz w:val="24"/>
          <w:lang w:eastAsia="en-US"/>
        </w:rPr>
        <w:t xml:space="preserve"> </w:t>
      </w:r>
      <w:r>
        <w:rPr>
          <w:rFonts w:ascii="Times New Roman" w:hAnsi="Times New Roman"/>
          <w:b/>
          <w:bCs/>
          <w:sz w:val="24"/>
          <w:lang w:eastAsia="en-US"/>
        </w:rPr>
        <w:t>кв. м</w:t>
      </w:r>
      <w:r>
        <w:rPr>
          <w:rFonts w:ascii="Times New Roman" w:eastAsia="Times New Roman" w:hAnsi="Times New Roman"/>
          <w:b/>
          <w:lang w:eastAsia="ru-RU"/>
        </w:rPr>
        <w:t xml:space="preserve">, ПОДЛЕЖАЩЕЙ КОМПЛЕКСНОМУ РАЗВИТИЮ </w:t>
      </w:r>
    </w:p>
    <w:p>
      <w:pPr>
        <w:widowControl w:val="0"/>
        <w:suppressAutoHyphens w:val="0"/>
        <w:spacing w:after="0" w:line="240" w:lineRule="auto"/>
        <w:jc w:val="both"/>
        <w:rPr>
          <w:rFonts w:ascii="Times New Roman" w:eastAsia="Times New Roman" w:hAnsi="Times New Roman"/>
          <w:lang w:eastAsia="ru-RU"/>
        </w:rPr>
      </w:pPr>
    </w:p>
    <w:p>
      <w:pPr>
        <w:widowControl w:val="0"/>
        <w:suppressAutoHyphens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2.5 – Среднеэтажная жилая застройка. Размещение многоквартирных домов этажностью не выше восьми этажей; благоустройство и озеленение придомовых территорий; обустройство спортивных и детских площадок,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если площадь таких поме-щений в многоквартирном доме не составляет более 20% от общей площади дома.</w:t>
      </w:r>
    </w:p>
    <w:p>
      <w:pPr>
        <w:widowControl w:val="0"/>
        <w:suppressAutoHyphens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2.6 – Многоэтажная жилая застройка (высотная застройка). 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pPr>
        <w:widowControl w:val="0"/>
        <w:suppressAutoHyphens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2.7 – Обслуживание жилой застройки. 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p>
      <w:pPr>
        <w:widowControl w:val="0"/>
        <w:suppressAutoHyphens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2.7.1 – Хранение автотранспорта.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4.9.</w:t>
      </w:r>
    </w:p>
    <w:p>
      <w:pPr>
        <w:widowControl w:val="0"/>
        <w:suppressAutoHyphens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3.1.1 – Предоставление коммунальных услуг.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pPr>
        <w:widowControl w:val="0"/>
        <w:suppressAutoHyphens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3.5.1 – Дошкольное, начальное и среднее общее образование.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pPr>
        <w:widowControl w:val="0"/>
        <w:suppressAutoHyphens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3.6.2 – Парки культуры и отдыха. Размещение парков культуры и отдыха. </w:t>
      </w:r>
    </w:p>
    <w:p>
      <w:pPr>
        <w:widowControl w:val="0"/>
        <w:suppressAutoHyphens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4.0 – Предпринимательство.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w:t>
      </w:r>
    </w:p>
    <w:p>
      <w:pPr>
        <w:widowControl w:val="0"/>
        <w:suppressAutoHyphens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5.1. – Спорт. 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p>
      <w:pPr>
        <w:widowControl w:val="0"/>
        <w:suppressAutoHyphens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12.0.1 – Улично-дорожная сеть.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а также некапитальных сооружений, предназначенных для охраны транспортных средств.</w:t>
      </w:r>
    </w:p>
    <w:p>
      <w:pPr>
        <w:widowControl w:val="0"/>
        <w:suppressAutoHyphens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12.0.2 – Благоустройство территории.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pPr>
        <w:widowControl w:val="0"/>
        <w:suppressAutoHyphens w:val="0"/>
        <w:spacing w:after="0" w:line="240" w:lineRule="auto"/>
        <w:jc w:val="both"/>
        <w:rPr>
          <w:rFonts w:ascii="Times New Roman" w:eastAsia="Times New Roman" w:hAnsi="Times New Roman"/>
          <w:lang w:eastAsia="ru-RU"/>
        </w:rPr>
      </w:pPr>
    </w:p>
    <w:p>
      <w:pPr>
        <w:widowControl w:val="0"/>
        <w:suppressAutoHyphens w:val="0"/>
        <w:spacing w:after="0" w:line="240" w:lineRule="auto"/>
        <w:jc w:val="both"/>
        <w:rPr>
          <w:rFonts w:ascii="Times New Roman" w:eastAsia="Times New Roman" w:hAnsi="Times New Roman"/>
          <w:lang w:eastAsia="ru-RU"/>
        </w:rPr>
      </w:pPr>
    </w:p>
    <w:p>
      <w:pPr>
        <w:widowControl w:val="0"/>
        <w:suppressAutoHyphens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ПРЕДЕЛЬНЫЕ ПАРАМЕТРЫ РАЗРЕШЕННОГО СТРОИТЕЛЬСТВА, РЕКОНСТРУКЦИИ ОБЪЕКТОВ КАПИТАЛЬНОГО СТРОИТЕЛЬСТВА ТЕРРИТОРИИ, ПОДЛЕЖАЩЕЙ КОМПЛЕКСНОМУ РАЗВИТИЮ</w:t>
      </w:r>
    </w:p>
    <w:p>
      <w:pPr>
        <w:widowControl w:val="0"/>
        <w:suppressAutoHyphens w:val="0"/>
        <w:spacing w:after="0" w:line="240" w:lineRule="auto"/>
        <w:jc w:val="both"/>
        <w:rPr>
          <w:rFonts w:ascii="Times New Roman" w:eastAsia="Times New Roman" w:hAnsi="Times New Roman"/>
          <w:lang w:eastAsia="ru-RU"/>
        </w:rPr>
      </w:pPr>
    </w:p>
    <w:tbl>
      <w:tblPr>
        <w:jc w:val="lef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Pr>
      <w:tblGrid>
        <w:gridCol w:w="454"/>
        <w:gridCol w:w="3855"/>
        <w:gridCol w:w="2835"/>
        <w:gridCol w:w="1871"/>
      </w:tblGrid>
      <w:tr>
        <w:tc>
          <w:tcPr>
            <w:tcW w:w="454" w:type="dxa"/>
          </w:tcPr>
          <w:p>
            <w:pPr>
              <w:widowControl w:val="0"/>
              <w:suppressAutoHyphens/>
              <w:autoSpaceDE w:val="0"/>
              <w:autoSpaceDN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N п/п</w:t>
            </w:r>
          </w:p>
        </w:tc>
        <w:tc>
          <w:tcPr>
            <w:tcW w:w="3855" w:type="dxa"/>
          </w:tcPr>
          <w:p>
            <w:pPr>
              <w:widowControl w:val="0"/>
              <w:suppressAutoHyphens/>
              <w:autoSpaceDE w:val="0"/>
              <w:autoSpaceDN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Предельные параметры разрешенного строительства, реконструкции объектов капитального строительства</w:t>
            </w:r>
          </w:p>
        </w:tc>
        <w:tc>
          <w:tcPr>
            <w:tcW w:w="2835" w:type="dxa"/>
          </w:tcPr>
          <w:p>
            <w:pPr>
              <w:widowControl w:val="0"/>
              <w:suppressAutoHyphens/>
              <w:autoSpaceDE w:val="0"/>
              <w:autoSpaceDN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Численное значение</w:t>
            </w:r>
          </w:p>
        </w:tc>
        <w:tc>
          <w:tcPr>
            <w:tcW w:w="1871" w:type="dxa"/>
          </w:tcPr>
          <w:p>
            <w:pPr>
              <w:widowControl w:val="0"/>
              <w:suppressAutoHyphens/>
              <w:autoSpaceDE w:val="0"/>
              <w:autoSpaceDN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Единицы измерения</w:t>
            </w:r>
          </w:p>
        </w:tc>
      </w:tr>
      <w:tr>
        <w:tc>
          <w:tcPr>
            <w:tcW w:w="454" w:type="dxa"/>
          </w:tcPr>
          <w:p>
            <w:pPr>
              <w:widowControl w:val="0"/>
              <w:suppressAutoHyphens/>
              <w:autoSpaceDE w:val="0"/>
              <w:autoSpaceDN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3855" w:type="dxa"/>
          </w:tcPr>
          <w:p>
            <w:pPr>
              <w:widowControl w:val="0"/>
              <w:suppressAutoHyphens/>
              <w:autoSpaceDE w:val="0"/>
              <w:autoSpaceDN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2835" w:type="dxa"/>
          </w:tcPr>
          <w:p>
            <w:pPr>
              <w:widowControl w:val="0"/>
              <w:suppressAutoHyphens/>
              <w:autoSpaceDE w:val="0"/>
              <w:autoSpaceDN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w:t>
            </w:r>
          </w:p>
        </w:tc>
        <w:tc>
          <w:tcPr>
            <w:tcW w:w="1871" w:type="dxa"/>
          </w:tcPr>
          <w:p>
            <w:pPr>
              <w:widowControl w:val="0"/>
              <w:suppressAutoHyphens/>
              <w:autoSpaceDE w:val="0"/>
              <w:autoSpaceDN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w:t>
            </w:r>
          </w:p>
        </w:tc>
      </w:tr>
      <w:tr>
        <w:tc>
          <w:tcPr>
            <w:tcW w:w="454" w:type="dxa"/>
          </w:tcPr>
          <w:p>
            <w:pPr>
              <w:widowControl w:val="0"/>
              <w:suppressAutoHyphens/>
              <w:autoSpaceDE w:val="0"/>
              <w:autoSpaceDN w:val="0"/>
              <w:spacing w:after="0" w:line="240" w:lineRule="auto"/>
              <w:rPr>
                <w:rFonts w:ascii="Times New Roman" w:eastAsia="Times New Roman" w:hAnsi="Times New Roman"/>
                <w:lang w:eastAsia="ru-RU"/>
              </w:rPr>
            </w:pPr>
            <w:r>
              <w:rPr>
                <w:rFonts w:ascii="Times New Roman" w:eastAsia="Times New Roman" w:hAnsi="Times New Roman"/>
                <w:lang w:eastAsia="ru-RU"/>
              </w:rPr>
              <w:t>1</w:t>
            </w:r>
          </w:p>
        </w:tc>
        <w:tc>
          <w:tcPr>
            <w:tcW w:w="3855" w:type="dxa"/>
          </w:tcPr>
          <w:p>
            <w:pPr>
              <w:widowControl w:val="0"/>
              <w:suppressAutoHyphens/>
              <w:autoSpaceDE w:val="0"/>
              <w:autoSpaceDN w:val="0"/>
              <w:spacing w:after="0" w:line="240" w:lineRule="auto"/>
              <w:rPr>
                <w:rFonts w:ascii="Times New Roman" w:eastAsia="Times New Roman" w:hAnsi="Times New Roman"/>
                <w:lang w:eastAsia="ru-RU"/>
              </w:rPr>
            </w:pPr>
            <w:r>
              <w:rPr>
                <w:rFonts w:ascii="Times New Roman" w:eastAsia="Times New Roman" w:hAnsi="Times New Roman"/>
                <w:lang w:eastAsia="ru-RU"/>
              </w:rPr>
              <w:t>Предельное количество этажей или предельная высота зданий, строений, сооружений</w:t>
            </w:r>
          </w:p>
        </w:tc>
        <w:tc>
          <w:tcPr>
            <w:tcW w:w="2835" w:type="dxa"/>
          </w:tcPr>
          <w:p>
            <w:pPr>
              <w:widowControl w:val="0"/>
              <w:suppressAutoHyphens/>
              <w:autoSpaceDE w:val="0"/>
              <w:autoSpaceDN w:val="0"/>
              <w:spacing w:after="0" w:line="240" w:lineRule="auto"/>
              <w:rPr>
                <w:rFonts w:ascii="Times New Roman" w:eastAsia="Times New Roman" w:hAnsi="Times New Roman"/>
                <w:lang w:eastAsia="ru-RU"/>
              </w:rPr>
            </w:pPr>
            <w:r>
              <w:rPr>
                <w:rFonts w:ascii="Times New Roman" w:eastAsia="Times New Roman" w:hAnsi="Times New Roman"/>
                <w:lang w:eastAsia="ru-RU"/>
              </w:rPr>
              <w:t>Не более 10</w:t>
            </w:r>
          </w:p>
        </w:tc>
        <w:tc>
          <w:tcPr>
            <w:tcW w:w="1871" w:type="dxa"/>
          </w:tcPr>
          <w:p>
            <w:pPr>
              <w:widowControl w:val="0"/>
              <w:suppressAutoHyphens/>
              <w:autoSpaceDE w:val="0"/>
              <w:autoSpaceDN w:val="0"/>
              <w:spacing w:after="0" w:line="240" w:lineRule="auto"/>
              <w:rPr>
                <w:rFonts w:ascii="Times New Roman" w:eastAsia="Times New Roman" w:hAnsi="Times New Roman"/>
                <w:lang w:eastAsia="ru-RU"/>
              </w:rPr>
            </w:pPr>
          </w:p>
        </w:tc>
      </w:tr>
      <w:tr>
        <w:tc>
          <w:tcPr>
            <w:tcW w:w="454" w:type="dxa"/>
          </w:tcPr>
          <w:p>
            <w:pPr>
              <w:widowControl w:val="0"/>
              <w:suppressAutoHyphens/>
              <w:autoSpaceDE w:val="0"/>
              <w:autoSpaceDN w:val="0"/>
              <w:spacing w:after="0" w:line="240" w:lineRule="auto"/>
              <w:rPr>
                <w:rFonts w:ascii="Times New Roman" w:eastAsia="Times New Roman" w:hAnsi="Times New Roman"/>
                <w:lang w:eastAsia="ru-RU"/>
              </w:rPr>
            </w:pPr>
            <w:r>
              <w:rPr>
                <w:rFonts w:ascii="Times New Roman" w:eastAsia="Times New Roman" w:hAnsi="Times New Roman"/>
                <w:lang w:eastAsia="ru-RU"/>
              </w:rPr>
              <w:t>2</w:t>
            </w:r>
          </w:p>
        </w:tc>
        <w:tc>
          <w:tcPr>
            <w:tcW w:w="3855" w:type="dxa"/>
          </w:tcPr>
          <w:p>
            <w:pPr>
              <w:widowControl w:val="0"/>
              <w:suppressAutoHyphens/>
              <w:autoSpaceDE w:val="0"/>
              <w:autoSpaceDN w:val="0"/>
              <w:spacing w:after="0" w:line="240" w:lineRule="auto"/>
              <w:rPr>
                <w:rFonts w:ascii="Times New Roman" w:eastAsia="Times New Roman" w:hAnsi="Times New Roman"/>
                <w:lang w:eastAsia="ru-RU"/>
              </w:rPr>
            </w:pPr>
            <w:r>
              <w:rPr>
                <w:rFonts w:ascii="Times New Roman" w:eastAsia="Times New Roman" w:hAnsi="Times New Roman"/>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pPr>
              <w:widowControl w:val="0"/>
              <w:suppressAutoHyphens/>
              <w:autoSpaceDE w:val="0"/>
              <w:autoSpaceDN w:val="0"/>
              <w:spacing w:after="0" w:line="240" w:lineRule="auto"/>
              <w:rPr>
                <w:rFonts w:ascii="Times New Roman" w:eastAsia="Times New Roman" w:hAnsi="Times New Roman"/>
                <w:lang w:eastAsia="ru-RU"/>
              </w:rPr>
            </w:pPr>
          </w:p>
          <w:p>
            <w:pPr>
              <w:widowControl w:val="0"/>
              <w:suppressAutoHyphens/>
              <w:autoSpaceDE w:val="0"/>
              <w:autoSpaceDN w:val="0"/>
              <w:spacing w:after="0" w:line="240" w:lineRule="auto"/>
              <w:rPr>
                <w:rFonts w:ascii="Times New Roman" w:eastAsia="Times New Roman" w:hAnsi="Times New Roman"/>
                <w:lang w:eastAsia="ru-RU"/>
              </w:rPr>
            </w:pPr>
            <w:r>
              <w:rPr>
                <w:rFonts w:ascii="Times New Roman" w:eastAsia="Times New Roman" w:hAnsi="Times New Roman"/>
                <w:lang w:eastAsia="ru-RU"/>
              </w:rPr>
              <w:t>То же – реконструируемая</w:t>
            </w:r>
          </w:p>
        </w:tc>
        <w:tc>
          <w:tcPr>
            <w:tcW w:w="2835" w:type="dxa"/>
          </w:tcPr>
          <w:p>
            <w:pPr>
              <w:widowControl w:val="0"/>
              <w:suppressAutoHyphens/>
              <w:autoSpaceDE w:val="0"/>
              <w:autoSpaceDN w:val="0"/>
              <w:spacing w:after="0" w:line="240" w:lineRule="auto"/>
              <w:rPr>
                <w:rFonts w:ascii="Times New Roman" w:eastAsia="Times New Roman" w:hAnsi="Times New Roman"/>
                <w:lang w:eastAsia="ru-RU"/>
              </w:rPr>
            </w:pPr>
            <w:r>
              <w:rPr>
                <w:rFonts w:ascii="Times New Roman" w:eastAsia="Times New Roman" w:hAnsi="Times New Roman"/>
                <w:lang w:eastAsia="ru-RU"/>
              </w:rPr>
              <w:t>0,4</w:t>
            </w:r>
          </w:p>
          <w:p>
            <w:pPr>
              <w:widowControl w:val="0"/>
              <w:suppressAutoHyphens/>
              <w:autoSpaceDE w:val="0"/>
              <w:autoSpaceDN w:val="0"/>
              <w:spacing w:after="0" w:line="240" w:lineRule="auto"/>
              <w:rPr>
                <w:rFonts w:ascii="Times New Roman" w:eastAsia="Times New Roman" w:hAnsi="Times New Roman"/>
                <w:lang w:eastAsia="ru-RU"/>
              </w:rPr>
            </w:pPr>
          </w:p>
          <w:p>
            <w:pPr>
              <w:widowControl w:val="0"/>
              <w:suppressAutoHyphens/>
              <w:autoSpaceDE w:val="0"/>
              <w:autoSpaceDN w:val="0"/>
              <w:spacing w:after="0" w:line="240" w:lineRule="auto"/>
              <w:rPr>
                <w:rFonts w:ascii="Times New Roman" w:eastAsia="Times New Roman" w:hAnsi="Times New Roman"/>
                <w:lang w:eastAsia="ru-RU"/>
              </w:rPr>
            </w:pPr>
          </w:p>
          <w:p>
            <w:pPr>
              <w:widowControl w:val="0"/>
              <w:suppressAutoHyphens/>
              <w:autoSpaceDE w:val="0"/>
              <w:autoSpaceDN w:val="0"/>
              <w:spacing w:after="0" w:line="240" w:lineRule="auto"/>
              <w:rPr>
                <w:rFonts w:ascii="Times New Roman" w:eastAsia="Times New Roman" w:hAnsi="Times New Roman"/>
                <w:lang w:eastAsia="ru-RU"/>
              </w:rPr>
            </w:pPr>
          </w:p>
          <w:p>
            <w:pPr>
              <w:widowControl w:val="0"/>
              <w:suppressAutoHyphens/>
              <w:autoSpaceDE w:val="0"/>
              <w:autoSpaceDN w:val="0"/>
              <w:spacing w:after="0" w:line="240" w:lineRule="auto"/>
              <w:rPr>
                <w:rFonts w:ascii="Times New Roman" w:eastAsia="Times New Roman" w:hAnsi="Times New Roman"/>
                <w:lang w:eastAsia="ru-RU"/>
              </w:rPr>
            </w:pPr>
          </w:p>
          <w:p>
            <w:pPr>
              <w:widowControl w:val="0"/>
              <w:suppressAutoHyphens/>
              <w:autoSpaceDE w:val="0"/>
              <w:autoSpaceDN w:val="0"/>
              <w:spacing w:after="0" w:line="240" w:lineRule="auto"/>
              <w:rPr>
                <w:rFonts w:ascii="Times New Roman" w:eastAsia="Times New Roman" w:hAnsi="Times New Roman"/>
                <w:lang w:eastAsia="ru-RU"/>
              </w:rPr>
            </w:pPr>
          </w:p>
          <w:p>
            <w:pPr>
              <w:widowControl w:val="0"/>
              <w:suppressAutoHyphens/>
              <w:autoSpaceDE w:val="0"/>
              <w:autoSpaceDN w:val="0"/>
              <w:spacing w:after="0" w:line="240" w:lineRule="auto"/>
              <w:rPr>
                <w:rFonts w:ascii="Times New Roman" w:eastAsia="Times New Roman" w:hAnsi="Times New Roman"/>
                <w:lang w:eastAsia="ru-RU"/>
              </w:rPr>
            </w:pPr>
          </w:p>
          <w:p>
            <w:pPr>
              <w:widowControl w:val="0"/>
              <w:suppressAutoHyphens/>
              <w:autoSpaceDE w:val="0"/>
              <w:autoSpaceDN w:val="0"/>
              <w:spacing w:after="0" w:line="240" w:lineRule="auto"/>
              <w:rPr>
                <w:rFonts w:ascii="Times New Roman" w:eastAsia="Times New Roman" w:hAnsi="Times New Roman"/>
                <w:lang w:eastAsia="ru-RU"/>
              </w:rPr>
            </w:pPr>
            <w:r>
              <w:rPr>
                <w:rFonts w:ascii="Times New Roman" w:eastAsia="Times New Roman" w:hAnsi="Times New Roman"/>
                <w:lang w:eastAsia="ru-RU"/>
              </w:rPr>
              <w:t>0,6</w:t>
            </w:r>
          </w:p>
        </w:tc>
        <w:tc>
          <w:tcPr>
            <w:tcW w:w="1871" w:type="dxa"/>
          </w:tcPr>
          <w:p>
            <w:pPr>
              <w:widowControl w:val="0"/>
              <w:suppressAutoHyphens/>
              <w:autoSpaceDE w:val="0"/>
              <w:autoSpaceDN w:val="0"/>
              <w:spacing w:after="0" w:line="240" w:lineRule="auto"/>
              <w:rPr>
                <w:rFonts w:ascii="Times New Roman" w:eastAsia="Times New Roman" w:hAnsi="Times New Roman"/>
                <w:lang w:eastAsia="ru-RU"/>
              </w:rPr>
            </w:pPr>
            <w:r>
              <w:rPr>
                <w:rFonts w:ascii="Times New Roman" w:eastAsia="Times New Roman" w:hAnsi="Times New Roman"/>
                <w:lang w:eastAsia="ru-RU"/>
              </w:rPr>
              <w:t>коэффициент</w:t>
            </w:r>
          </w:p>
          <w:p>
            <w:pPr>
              <w:widowControl w:val="0"/>
              <w:suppressAutoHyphens/>
              <w:autoSpaceDE w:val="0"/>
              <w:autoSpaceDN w:val="0"/>
              <w:spacing w:after="0" w:line="240" w:lineRule="auto"/>
              <w:rPr>
                <w:rFonts w:ascii="Times New Roman" w:eastAsia="Times New Roman" w:hAnsi="Times New Roman"/>
                <w:lang w:eastAsia="ru-RU"/>
              </w:rPr>
            </w:pPr>
            <w:r>
              <w:rPr>
                <w:rFonts w:ascii="Times New Roman" w:eastAsia="Times New Roman" w:hAnsi="Times New Roman"/>
                <w:lang w:eastAsia="ru-RU"/>
              </w:rPr>
              <w:t>застройки</w:t>
            </w:r>
          </w:p>
        </w:tc>
      </w:tr>
      <w:tr>
        <w:tc>
          <w:tcPr>
            <w:tcW w:w="454" w:type="dxa"/>
          </w:tcPr>
          <w:p>
            <w:pPr>
              <w:widowControl w:val="0"/>
              <w:suppressAutoHyphens/>
              <w:autoSpaceDE w:val="0"/>
              <w:autoSpaceDN w:val="0"/>
              <w:spacing w:after="0" w:line="240" w:lineRule="auto"/>
              <w:rPr>
                <w:rFonts w:ascii="Times New Roman" w:eastAsia="Times New Roman" w:hAnsi="Times New Roman"/>
                <w:lang w:eastAsia="ru-RU"/>
              </w:rPr>
            </w:pPr>
            <w:r>
              <w:rPr>
                <w:rFonts w:ascii="Times New Roman" w:eastAsia="Times New Roman" w:hAnsi="Times New Roman"/>
                <w:lang w:eastAsia="ru-RU"/>
              </w:rPr>
              <w:t>3</w:t>
            </w:r>
          </w:p>
        </w:tc>
        <w:tc>
          <w:tcPr>
            <w:tcW w:w="3855" w:type="dxa"/>
          </w:tcPr>
          <w:p>
            <w:pPr>
              <w:widowControl w:val="0"/>
              <w:suppressAutoHyphens/>
              <w:autoSpaceDE w:val="0"/>
              <w:autoSpaceDN w:val="0"/>
              <w:spacing w:after="0" w:line="240" w:lineRule="auto"/>
              <w:rPr>
                <w:rFonts w:ascii="Times New Roman" w:eastAsia="Times New Roman" w:hAnsi="Times New Roman"/>
                <w:lang w:eastAsia="ru-RU"/>
              </w:rPr>
            </w:pPr>
            <w:r>
              <w:rPr>
                <w:rFonts w:ascii="Times New Roman" w:eastAsia="Times New Roman" w:hAnsi="Times New Roman"/>
                <w:lang w:eastAsia="ru-RU"/>
              </w:rPr>
              <w:t>Минимальный процент застройки в границах земельного участка</w:t>
            </w:r>
          </w:p>
        </w:tc>
        <w:tc>
          <w:tcPr>
            <w:tcW w:w="2835" w:type="dxa"/>
          </w:tcPr>
          <w:p>
            <w:pPr>
              <w:widowControl w:val="0"/>
              <w:suppressAutoHyphens/>
              <w:autoSpaceDE w:val="0"/>
              <w:autoSpaceDN w:val="0"/>
              <w:spacing w:after="0" w:line="240" w:lineRule="auto"/>
              <w:rPr>
                <w:rFonts w:ascii="Times New Roman" w:eastAsia="Times New Roman" w:hAnsi="Times New Roman"/>
                <w:lang w:eastAsia="ru-RU"/>
              </w:rPr>
            </w:pPr>
            <w:r>
              <w:rPr>
                <w:rFonts w:ascii="Times New Roman" w:eastAsia="Times New Roman" w:hAnsi="Times New Roman"/>
                <w:lang w:eastAsia="ru-RU"/>
              </w:rPr>
              <w:t>Не подлежит установлению</w:t>
            </w:r>
          </w:p>
        </w:tc>
        <w:tc>
          <w:tcPr>
            <w:tcW w:w="1871" w:type="dxa"/>
          </w:tcPr>
          <w:p>
            <w:pPr>
              <w:widowControl w:val="0"/>
              <w:suppressAutoHyphens/>
              <w:autoSpaceDE w:val="0"/>
              <w:autoSpaceDN w:val="0"/>
              <w:spacing w:after="0" w:line="240" w:lineRule="auto"/>
              <w:rPr>
                <w:rFonts w:ascii="Times New Roman" w:eastAsia="Times New Roman" w:hAnsi="Times New Roman"/>
                <w:lang w:eastAsia="ru-RU"/>
              </w:rPr>
            </w:pPr>
          </w:p>
        </w:tc>
      </w:tr>
    </w:tbl>
    <w:p>
      <w:pPr>
        <w:widowControl w:val="0"/>
        <w:suppressAutoHyphens w:val="0"/>
        <w:spacing w:after="0" w:line="240" w:lineRule="auto"/>
        <w:jc w:val="both"/>
        <w:rPr>
          <w:rFonts w:ascii="Times New Roman" w:eastAsia="Times New Roman" w:hAnsi="Times New Roman"/>
          <w:lang w:eastAsia="ru-RU"/>
        </w:rPr>
      </w:pPr>
    </w:p>
    <w:p>
      <w:pPr>
        <w:widowControl w:val="0"/>
        <w:suppressAutoHyphens w:val="0"/>
        <w:spacing w:after="0" w:line="240" w:lineRule="auto"/>
        <w:jc w:val="both"/>
        <w:rPr>
          <w:rFonts w:ascii="Times New Roman" w:eastAsia="Times New Roman" w:hAnsi="Times New Roman"/>
          <w:lang w:eastAsia="ru-RU"/>
        </w:rPr>
      </w:pPr>
    </w:p>
    <w:p>
      <w:pPr>
        <w:widowControl w:val="0"/>
        <w:suppressAutoHyphens w:val="0"/>
        <w:spacing w:after="0" w:line="240" w:lineRule="auto"/>
        <w:jc w:val="both"/>
        <w:rPr>
          <w:rFonts w:ascii="Times New Roman" w:eastAsia="Times New Roman" w:hAnsi="Times New Roman"/>
          <w:lang w:eastAsia="ru-RU"/>
        </w:rPr>
      </w:pPr>
    </w:p>
    <w:p>
      <w:pPr>
        <w:tabs>
          <w:tab w:val="left" w:pos="851"/>
          <w:tab w:val="left" w:pos="993"/>
        </w:tabs>
        <w:suppressAutoHyphens w:val="0"/>
        <w:spacing w:after="0" w:line="240" w:lineRule="auto"/>
        <w:ind w:left="1429"/>
        <w:jc w:val="both"/>
        <w:rPr>
          <w:rFonts w:ascii="Times New Roman" w:hAnsi="Times New Roman"/>
          <w:sz w:val="28"/>
          <w:szCs w:val="28"/>
          <w:lang w:eastAsia="en-US"/>
        </w:rPr>
      </w:pPr>
    </w:p>
    <w:p>
      <w:pPr>
        <w:widowControl w:val="0"/>
        <w:suppressAutoHyphens w:val="0"/>
        <w:spacing w:after="0" w:line="240" w:lineRule="auto"/>
        <w:jc w:val="both"/>
        <w:rPr>
          <w:rFonts w:ascii="Times New Roman" w:hAnsi="Times New Roman"/>
          <w:sz w:val="28"/>
          <w:szCs w:val="28"/>
          <w:lang w:eastAsia="en-US"/>
        </w:rPr>
      </w:pPr>
    </w:p>
    <w:p>
      <w:pPr>
        <w:widowControl w:val="0"/>
        <w:suppressAutoHyphens w:val="0"/>
        <w:spacing w:after="0" w:line="240" w:lineRule="auto"/>
        <w:jc w:val="both"/>
        <w:rPr>
          <w:rFonts w:ascii="Times New Roman" w:eastAsia="Times New Roman" w:hAnsi="Times New Roman"/>
          <w:lang w:eastAsia="ru-RU"/>
        </w:rPr>
        <w:sectPr>
          <w:pgSz w:w="11906" w:h="16838"/>
          <w:pgMar w:top="851" w:right="1134" w:bottom="851" w:left="1701" w:header="0" w:footer="0" w:gutter="0"/>
          <w:formProt w:val="0"/>
          <w:docGrid w:linePitch="299" w:charSpace="4096"/>
        </w:sectPr>
      </w:pPr>
    </w:p>
    <w:p>
      <w:pPr>
        <w:widowControl w:val="0"/>
        <w:suppressAutoHyphens w:val="0"/>
        <w:spacing w:after="0" w:line="240" w:lineRule="auto"/>
        <w:jc w:val="both"/>
        <w:rPr>
          <w:rFonts w:ascii="Times New Roman" w:eastAsia="Times New Roman" w:hAnsi="Times New Roman"/>
          <w:lang w:eastAsia="ru-RU"/>
        </w:rPr>
      </w:pPr>
    </w:p>
    <w:p>
      <w:pPr>
        <w:spacing w:after="0" w:line="240" w:lineRule="auto"/>
        <w:ind w:firstLine="11624"/>
        <w:jc w:val="both"/>
        <w:rPr>
          <w:rFonts w:ascii="Times New Roman" w:hAnsi="Times New Roman"/>
          <w:sz w:val="20"/>
          <w:szCs w:val="20"/>
        </w:rPr>
      </w:pPr>
    </w:p>
    <w:p>
      <w:pPr>
        <w:spacing w:after="0" w:line="240" w:lineRule="auto"/>
        <w:ind w:firstLine="11624"/>
        <w:jc w:val="both"/>
        <w:rPr>
          <w:rFonts w:ascii="Times New Roman" w:hAnsi="Times New Roman"/>
          <w:sz w:val="20"/>
          <w:szCs w:val="20"/>
        </w:rPr>
      </w:pPr>
    </w:p>
    <w:p>
      <w:pPr>
        <w:spacing w:after="0" w:line="240" w:lineRule="auto"/>
        <w:ind w:firstLine="11624"/>
        <w:jc w:val="both"/>
        <w:rPr>
          <w:rFonts w:ascii="Times New Roman" w:hAnsi="Times New Roman"/>
          <w:sz w:val="20"/>
          <w:szCs w:val="20"/>
        </w:rPr>
      </w:pPr>
    </w:p>
    <w:p>
      <w:pPr>
        <w:spacing w:after="0" w:line="240" w:lineRule="auto"/>
        <w:jc w:val="right"/>
        <w:rPr>
          <w:rFonts w:ascii="Times New Roman" w:hAnsi="Times New Roman"/>
          <w:sz w:val="20"/>
          <w:szCs w:val="20"/>
        </w:rPr>
      </w:pPr>
      <w:r>
        <w:rPr>
          <w:rFonts w:ascii="Times New Roman" w:hAnsi="Times New Roman"/>
          <w:sz w:val="20"/>
          <w:szCs w:val="20"/>
        </w:rPr>
        <w:t>Приложение №5</w:t>
      </w:r>
    </w:p>
    <w:p>
      <w:pPr>
        <w:spacing w:after="0" w:line="240" w:lineRule="auto"/>
        <w:jc w:val="right"/>
        <w:rPr>
          <w:rFonts w:ascii="Times New Roman" w:hAnsi="Times New Roman"/>
          <w:sz w:val="20"/>
          <w:szCs w:val="20"/>
        </w:rPr>
      </w:pPr>
      <w:r>
        <w:rPr>
          <w:rFonts w:ascii="Times New Roman" w:hAnsi="Times New Roman"/>
          <w:sz w:val="20"/>
          <w:szCs w:val="20"/>
        </w:rPr>
        <w:t xml:space="preserve">к договору о комплексном развитии </w:t>
      </w:r>
    </w:p>
    <w:p>
      <w:pPr>
        <w:spacing w:after="0" w:line="240" w:lineRule="auto"/>
        <w:jc w:val="right"/>
        <w:rPr>
          <w:rFonts w:ascii="Times New Roman" w:hAnsi="Times New Roman"/>
          <w:sz w:val="20"/>
          <w:szCs w:val="20"/>
        </w:rPr>
      </w:pPr>
      <w:r>
        <w:rPr>
          <w:rFonts w:ascii="Times New Roman" w:hAnsi="Times New Roman"/>
          <w:sz w:val="20"/>
          <w:szCs w:val="20"/>
        </w:rPr>
        <w:t xml:space="preserve">незастроенной территории микрорайона </w:t>
      </w:r>
    </w:p>
    <w:p>
      <w:pPr>
        <w:spacing w:after="0" w:line="240" w:lineRule="auto"/>
        <w:jc w:val="right"/>
        <w:rPr>
          <w:rFonts w:ascii="Times New Roman" w:hAnsi="Times New Roman"/>
          <w:sz w:val="20"/>
          <w:szCs w:val="20"/>
        </w:rPr>
      </w:pPr>
      <w:r>
        <w:rPr>
          <w:rFonts w:ascii="Times New Roman" w:hAnsi="Times New Roman"/>
          <w:sz w:val="20"/>
          <w:szCs w:val="20"/>
        </w:rPr>
        <w:t xml:space="preserve">«Московский» г. Кызыла Республики Тыва, </w:t>
      </w:r>
    </w:p>
    <w:p>
      <w:pPr>
        <w:spacing w:after="0" w:line="240" w:lineRule="auto"/>
        <w:jc w:val="right"/>
        <w:rPr>
          <w:rFonts w:ascii="Times New Roman" w:hAnsi="Times New Roman"/>
          <w:sz w:val="20"/>
          <w:szCs w:val="20"/>
        </w:rPr>
      </w:pPr>
      <w:r>
        <w:rPr>
          <w:rFonts w:ascii="Times New Roman" w:hAnsi="Times New Roman"/>
          <w:sz w:val="20"/>
          <w:szCs w:val="20"/>
        </w:rPr>
        <w:t>общей площадью 626 847 +/- 277 кв.м</w:t>
      </w:r>
    </w:p>
    <w:p>
      <w:pPr>
        <w:suppressAutoHyphens w:val="0"/>
        <w:spacing w:after="0" w:line="240" w:lineRule="auto"/>
        <w:jc w:val="both"/>
        <w:rPr>
          <w:rFonts w:ascii="Times New Roman" w:eastAsia="Times New Roman" w:hAnsi="Times New Roman"/>
          <w:b/>
          <w:sz w:val="28"/>
          <w:szCs w:val="28"/>
          <w:lang w:eastAsia="en-US"/>
        </w:rPr>
      </w:pPr>
    </w:p>
    <w:p>
      <w:pPr>
        <w:suppressAutoHyphens w:val="0"/>
        <w:spacing w:after="0" w:line="240" w:lineRule="auto"/>
        <w:jc w:val="both"/>
        <w:rPr>
          <w:rFonts w:ascii="Times New Roman" w:eastAsia="Times New Roman" w:hAnsi="Times New Roman"/>
          <w:b/>
          <w:sz w:val="28"/>
          <w:szCs w:val="28"/>
          <w:lang w:eastAsia="en-US"/>
        </w:rPr>
      </w:pPr>
    </w:p>
    <w:p>
      <w:pPr>
        <w:suppressAutoHyphens w:val="0"/>
        <w:spacing w:after="0" w:line="240" w:lineRule="auto"/>
        <w:jc w:val="center"/>
        <w:rPr>
          <w:rFonts w:ascii="Times New Roman" w:eastAsia="Times New Roman" w:hAnsi="Times New Roman"/>
          <w:b/>
          <w:sz w:val="28"/>
          <w:szCs w:val="28"/>
          <w:lang w:eastAsia="en-US"/>
        </w:rPr>
      </w:pPr>
      <w:r>
        <w:rPr>
          <w:rFonts w:ascii="Times New Roman" w:eastAsia="Times New Roman" w:hAnsi="Times New Roman"/>
          <w:b/>
          <w:sz w:val="28"/>
          <w:szCs w:val="28"/>
          <w:lang w:eastAsia="en-US"/>
        </w:rPr>
        <w:t>График реализации мероприятий (этапов) по комплексному развитию Территории</w:t>
      </w:r>
    </w:p>
    <w:p>
      <w:pPr>
        <w:suppressAutoHyphens w:val="0"/>
        <w:spacing w:after="0" w:line="240" w:lineRule="auto"/>
        <w:jc w:val="center"/>
        <w:rPr>
          <w:rFonts w:ascii="Times New Roman" w:eastAsia="Times New Roman" w:hAnsi="Times New Roman"/>
          <w:b/>
          <w:sz w:val="28"/>
          <w:szCs w:val="28"/>
          <w:lang w:eastAsia="en-US"/>
        </w:rPr>
      </w:pPr>
    </w:p>
    <w:tbl>
      <w:tblPr>
        <w:jc w:val="left"/>
        <w:tblW w:w="14700" w:type="dxa"/>
        <w:tblBorders>
          <w:top w:val="none" w:sz="0" w:space="0" w:color="auto"/>
          <w:left w:val="none" w:sz="0" w:space="0" w:color="auto"/>
          <w:bottom w:val="none" w:sz="0" w:space="0" w:color="auto"/>
          <w:right w:val="none" w:sz="0" w:space="0" w:color="auto"/>
        </w:tblBorders>
        <w:tblCellMar>
          <w:top w:w="55" w:type="dxa"/>
          <w:left w:w="55" w:type="dxa"/>
          <w:bottom w:w="55" w:type="dxa"/>
          <w:right w:w="55" w:type="dxa"/>
        </w:tblCellMar>
      </w:tblPr>
      <w:tblGrid>
        <w:gridCol w:w="704"/>
        <w:gridCol w:w="6428"/>
        <w:gridCol w:w="3784"/>
        <w:gridCol w:w="3784"/>
      </w:tblGrid>
      <w:tr>
        <w:tc>
          <w:tcPr>
            <w:tcW w:w="704" w:type="dxa"/>
            <w:tcBorders>
              <w:top w:val="single" w:sz="4" w:space="0" w:color="000000"/>
              <w:left w:val="single" w:sz="4" w:space="0" w:color="000000"/>
              <w:bottom w:val="single" w:sz="4" w:space="0" w:color="000000"/>
            </w:tcBorders>
            <w:shd w:val="clear" w:color="auto" w:fill="auto"/>
          </w:tcPr>
          <w:p>
            <w:pPr>
              <w:suppressLineNumbers/>
              <w:suppressAutoHyphens/>
              <w:jc w:val="center"/>
              <w:rPr>
                <w:rFonts w:ascii="Times New Roman" w:hAnsi="Times New Roman"/>
                <w:color w:val="000000"/>
                <w:sz w:val="24"/>
                <w:szCs w:val="24"/>
              </w:rPr>
            </w:pPr>
            <w:r>
              <w:rPr>
                <w:rFonts w:ascii="Times New Roman" w:hAnsi="Times New Roman"/>
                <w:color w:val="000000"/>
                <w:sz w:val="24"/>
                <w:szCs w:val="24"/>
              </w:rPr>
              <w:t>№ п/п</w:t>
            </w:r>
          </w:p>
        </w:tc>
        <w:tc>
          <w:tcPr>
            <w:tcW w:w="6428" w:type="dxa"/>
            <w:tcBorders>
              <w:top w:val="single" w:sz="4" w:space="0" w:color="000000"/>
              <w:left w:val="single" w:sz="4" w:space="0" w:color="000000"/>
              <w:bottom w:val="single" w:sz="4" w:space="0" w:color="000000"/>
            </w:tcBorders>
            <w:shd w:val="clear" w:color="auto" w:fill="auto"/>
          </w:tcPr>
          <w:p>
            <w:pPr>
              <w:suppressLineNumbers/>
              <w:suppressAutoHyphens/>
              <w:jc w:val="center"/>
              <w:rPr>
                <w:rFonts w:ascii="Times New Roman" w:hAnsi="Times New Roman"/>
                <w:color w:val="000000"/>
                <w:sz w:val="24"/>
                <w:szCs w:val="24"/>
              </w:rPr>
            </w:pPr>
            <w:r>
              <w:rPr>
                <w:rFonts w:ascii="Times New Roman" w:hAnsi="Times New Roman"/>
                <w:color w:val="000000"/>
                <w:sz w:val="24"/>
                <w:szCs w:val="24"/>
              </w:rPr>
              <w:t>Наименование мероприятия (этапа)</w:t>
            </w:r>
          </w:p>
        </w:tc>
        <w:tc>
          <w:tcPr>
            <w:tcW w:w="3784" w:type="dxa"/>
            <w:tcBorders>
              <w:top w:val="single" w:sz="4" w:space="0" w:color="000000"/>
              <w:left w:val="single" w:sz="4" w:space="0" w:color="000000"/>
              <w:bottom w:val="single" w:sz="4" w:space="0" w:color="000000"/>
            </w:tcBorders>
            <w:shd w:val="clear" w:color="auto" w:fill="auto"/>
          </w:tcPr>
          <w:p>
            <w:pPr>
              <w:suppressLineNumbers/>
              <w:suppressAutoHyphens/>
              <w:jc w:val="center"/>
              <w:rPr>
                <w:rFonts w:ascii="Times New Roman" w:hAnsi="Times New Roman"/>
                <w:color w:val="000000"/>
                <w:sz w:val="24"/>
                <w:szCs w:val="24"/>
              </w:rPr>
            </w:pPr>
            <w:r>
              <w:rPr>
                <w:rFonts w:ascii="Times New Roman" w:hAnsi="Times New Roman"/>
                <w:color w:val="000000"/>
                <w:sz w:val="24"/>
                <w:szCs w:val="24"/>
              </w:rPr>
              <w:t>Ответственная сторона</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pPr>
              <w:suppressLineNumbers/>
              <w:suppressAutoHyphens/>
              <w:jc w:val="center"/>
              <w:rPr>
                <w:rFonts w:ascii="Times New Roman" w:hAnsi="Times New Roman"/>
                <w:color w:val="000000"/>
                <w:sz w:val="24"/>
                <w:szCs w:val="24"/>
              </w:rPr>
            </w:pPr>
            <w:bookmarkStart w:id="24" w:name="__DdeLink__14770_4131229138"/>
            <w:r>
              <w:rPr>
                <w:rFonts w:ascii="Times New Roman" w:hAnsi="Times New Roman"/>
                <w:color w:val="000000"/>
                <w:sz w:val="24"/>
                <w:szCs w:val="24"/>
              </w:rPr>
              <w:t>Срок реализации</w:t>
            </w:r>
            <w:bookmarkEnd w:id="24"/>
          </w:p>
        </w:tc>
      </w:tr>
      <w:tr>
        <w:tc>
          <w:tcPr>
            <w:tcW w:w="704" w:type="dxa"/>
            <w:tcBorders>
              <w:left w:val="single" w:sz="4" w:space="0" w:color="000000"/>
              <w:bottom w:val="single" w:sz="4" w:space="0" w:color="000000"/>
            </w:tcBorders>
            <w:shd w:val="clear" w:color="auto" w:fill="auto"/>
          </w:tcPr>
          <w:p>
            <w:pPr>
              <w:suppressLineNumbers/>
              <w:suppressAutoHyphens/>
              <w:rPr>
                <w:rFonts w:ascii="Liberation Serif" w:hAnsi="Liberation Serif"/>
                <w:color w:val="000000"/>
                <w:sz w:val="24"/>
                <w:szCs w:val="24"/>
              </w:rPr>
            </w:pPr>
          </w:p>
        </w:tc>
        <w:tc>
          <w:tcPr>
            <w:tcW w:w="6428" w:type="dxa"/>
            <w:tcBorders>
              <w:left w:val="single" w:sz="4" w:space="0" w:color="000000"/>
              <w:bottom w:val="single" w:sz="4" w:space="0" w:color="000000"/>
            </w:tcBorders>
            <w:shd w:val="clear" w:color="auto" w:fill="auto"/>
          </w:tcPr>
          <w:p>
            <w:pPr>
              <w:suppressLineNumbers/>
              <w:suppressAutoHyphens/>
              <w:rPr>
                <w:rFonts w:ascii="Liberation Serif" w:hAnsi="Liberation Serif"/>
                <w:color w:val="000000"/>
                <w:sz w:val="24"/>
                <w:szCs w:val="24"/>
              </w:rPr>
            </w:pPr>
          </w:p>
        </w:tc>
        <w:tc>
          <w:tcPr>
            <w:tcW w:w="3784" w:type="dxa"/>
            <w:tcBorders>
              <w:left w:val="single" w:sz="4" w:space="0" w:color="000000"/>
              <w:bottom w:val="single" w:sz="4" w:space="0" w:color="000000"/>
            </w:tcBorders>
            <w:shd w:val="clear" w:color="auto" w:fill="auto"/>
          </w:tcPr>
          <w:p>
            <w:pPr>
              <w:suppressLineNumbers/>
              <w:suppressAutoHyphens/>
              <w:rPr>
                <w:rFonts w:ascii="Liberation Serif" w:hAnsi="Liberation Serif"/>
                <w:color w:val="000000"/>
                <w:sz w:val="24"/>
                <w:szCs w:val="24"/>
              </w:rPr>
            </w:pPr>
          </w:p>
        </w:tc>
        <w:tc>
          <w:tcPr>
            <w:tcW w:w="3784" w:type="dxa"/>
            <w:tcBorders>
              <w:left w:val="single" w:sz="4" w:space="0" w:color="000000"/>
              <w:bottom w:val="single" w:sz="4" w:space="0" w:color="000000"/>
              <w:right w:val="single" w:sz="4" w:space="0" w:color="000000"/>
            </w:tcBorders>
            <w:shd w:val="clear" w:color="auto" w:fill="auto"/>
          </w:tcPr>
          <w:p>
            <w:pPr>
              <w:suppressLineNumbers/>
              <w:suppressAutoHyphens/>
              <w:rPr>
                <w:rFonts w:ascii="Liberation Serif" w:hAnsi="Liberation Serif"/>
                <w:color w:val="000000"/>
                <w:sz w:val="24"/>
                <w:szCs w:val="24"/>
              </w:rPr>
            </w:pPr>
          </w:p>
        </w:tc>
      </w:tr>
      <w:tr>
        <w:tc>
          <w:tcPr>
            <w:tcW w:w="704" w:type="dxa"/>
            <w:tcBorders>
              <w:left w:val="single" w:sz="4" w:space="0" w:color="000000"/>
              <w:bottom w:val="single" w:sz="4" w:space="0" w:color="000000"/>
            </w:tcBorders>
            <w:shd w:val="clear" w:color="auto" w:fill="auto"/>
          </w:tcPr>
          <w:p>
            <w:pPr>
              <w:suppressLineNumbers/>
              <w:suppressAutoHyphens/>
              <w:rPr>
                <w:rFonts w:ascii="Liberation Serif" w:hAnsi="Liberation Serif"/>
                <w:color w:val="000000"/>
                <w:sz w:val="24"/>
                <w:szCs w:val="24"/>
              </w:rPr>
            </w:pPr>
          </w:p>
        </w:tc>
        <w:tc>
          <w:tcPr>
            <w:tcW w:w="6428" w:type="dxa"/>
            <w:tcBorders>
              <w:left w:val="single" w:sz="4" w:space="0" w:color="000000"/>
              <w:bottom w:val="single" w:sz="4" w:space="0" w:color="000000"/>
            </w:tcBorders>
            <w:shd w:val="clear" w:color="auto" w:fill="auto"/>
          </w:tcPr>
          <w:p>
            <w:pPr>
              <w:suppressLineNumbers/>
              <w:suppressAutoHyphens/>
              <w:rPr>
                <w:rFonts w:ascii="Liberation Serif" w:hAnsi="Liberation Serif"/>
                <w:color w:val="000000"/>
                <w:sz w:val="24"/>
                <w:szCs w:val="24"/>
              </w:rPr>
            </w:pPr>
          </w:p>
        </w:tc>
        <w:tc>
          <w:tcPr>
            <w:tcW w:w="3784" w:type="dxa"/>
            <w:tcBorders>
              <w:left w:val="single" w:sz="4" w:space="0" w:color="000000"/>
              <w:bottom w:val="single" w:sz="4" w:space="0" w:color="000000"/>
            </w:tcBorders>
            <w:shd w:val="clear" w:color="auto" w:fill="auto"/>
          </w:tcPr>
          <w:p>
            <w:pPr>
              <w:suppressLineNumbers/>
              <w:suppressAutoHyphens/>
              <w:rPr>
                <w:rFonts w:ascii="Liberation Serif" w:hAnsi="Liberation Serif"/>
                <w:color w:val="000000"/>
                <w:sz w:val="24"/>
                <w:szCs w:val="24"/>
              </w:rPr>
            </w:pPr>
          </w:p>
        </w:tc>
        <w:tc>
          <w:tcPr>
            <w:tcW w:w="3784" w:type="dxa"/>
            <w:tcBorders>
              <w:left w:val="single" w:sz="4" w:space="0" w:color="000000"/>
              <w:bottom w:val="single" w:sz="4" w:space="0" w:color="000000"/>
              <w:right w:val="single" w:sz="4" w:space="0" w:color="000000"/>
            </w:tcBorders>
            <w:shd w:val="clear" w:color="auto" w:fill="auto"/>
          </w:tcPr>
          <w:p>
            <w:pPr>
              <w:suppressLineNumbers/>
              <w:suppressAutoHyphens/>
              <w:rPr>
                <w:rFonts w:ascii="Liberation Serif" w:hAnsi="Liberation Serif"/>
                <w:color w:val="000000"/>
                <w:sz w:val="24"/>
                <w:szCs w:val="24"/>
              </w:rPr>
            </w:pPr>
          </w:p>
        </w:tc>
      </w:tr>
      <w:tr>
        <w:tc>
          <w:tcPr>
            <w:tcW w:w="704" w:type="dxa"/>
            <w:tcBorders>
              <w:left w:val="single" w:sz="4" w:space="0" w:color="000000"/>
              <w:bottom w:val="single" w:sz="4" w:space="0" w:color="000000"/>
            </w:tcBorders>
            <w:shd w:val="clear" w:color="auto" w:fill="auto"/>
          </w:tcPr>
          <w:p>
            <w:pPr>
              <w:suppressLineNumbers/>
              <w:suppressAutoHyphens/>
              <w:rPr>
                <w:rFonts w:ascii="Liberation Serif" w:hAnsi="Liberation Serif"/>
                <w:color w:val="000000"/>
                <w:sz w:val="24"/>
                <w:szCs w:val="24"/>
              </w:rPr>
            </w:pPr>
          </w:p>
        </w:tc>
        <w:tc>
          <w:tcPr>
            <w:tcW w:w="6428" w:type="dxa"/>
            <w:tcBorders>
              <w:left w:val="single" w:sz="4" w:space="0" w:color="000000"/>
              <w:bottom w:val="single" w:sz="4" w:space="0" w:color="000000"/>
            </w:tcBorders>
            <w:shd w:val="clear" w:color="auto" w:fill="auto"/>
          </w:tcPr>
          <w:p>
            <w:pPr>
              <w:suppressLineNumbers/>
              <w:suppressAutoHyphens/>
              <w:rPr>
                <w:rFonts w:ascii="Liberation Serif" w:hAnsi="Liberation Serif"/>
                <w:color w:val="000000"/>
                <w:sz w:val="24"/>
                <w:szCs w:val="24"/>
              </w:rPr>
            </w:pPr>
          </w:p>
        </w:tc>
        <w:tc>
          <w:tcPr>
            <w:tcW w:w="3784" w:type="dxa"/>
            <w:tcBorders>
              <w:left w:val="single" w:sz="4" w:space="0" w:color="000000"/>
              <w:bottom w:val="single" w:sz="4" w:space="0" w:color="000000"/>
            </w:tcBorders>
            <w:shd w:val="clear" w:color="auto" w:fill="auto"/>
          </w:tcPr>
          <w:p>
            <w:pPr>
              <w:suppressLineNumbers/>
              <w:suppressAutoHyphens/>
              <w:rPr>
                <w:rFonts w:ascii="Liberation Serif" w:hAnsi="Liberation Serif"/>
                <w:color w:val="000000"/>
                <w:sz w:val="24"/>
                <w:szCs w:val="24"/>
              </w:rPr>
            </w:pPr>
          </w:p>
        </w:tc>
        <w:tc>
          <w:tcPr>
            <w:tcW w:w="3784" w:type="dxa"/>
            <w:tcBorders>
              <w:left w:val="single" w:sz="4" w:space="0" w:color="000000"/>
              <w:bottom w:val="single" w:sz="4" w:space="0" w:color="000000"/>
              <w:right w:val="single" w:sz="4" w:space="0" w:color="000000"/>
            </w:tcBorders>
            <w:shd w:val="clear" w:color="auto" w:fill="auto"/>
          </w:tcPr>
          <w:p>
            <w:pPr>
              <w:suppressLineNumbers/>
              <w:suppressAutoHyphens/>
              <w:rPr>
                <w:rFonts w:ascii="Liberation Serif" w:hAnsi="Liberation Serif"/>
                <w:color w:val="000000"/>
                <w:sz w:val="24"/>
                <w:szCs w:val="24"/>
              </w:rPr>
            </w:pPr>
          </w:p>
        </w:tc>
      </w:tr>
      <w:tr>
        <w:tc>
          <w:tcPr>
            <w:tcW w:w="704" w:type="dxa"/>
            <w:tcBorders>
              <w:left w:val="single" w:sz="4" w:space="0" w:color="000000"/>
              <w:bottom w:val="single" w:sz="4" w:space="0" w:color="000000"/>
            </w:tcBorders>
            <w:shd w:val="clear" w:color="auto" w:fill="auto"/>
          </w:tcPr>
          <w:p>
            <w:pPr>
              <w:suppressLineNumbers/>
              <w:suppressAutoHyphens/>
              <w:rPr>
                <w:rFonts w:ascii="Liberation Serif" w:hAnsi="Liberation Serif"/>
                <w:color w:val="000000"/>
                <w:sz w:val="24"/>
                <w:szCs w:val="24"/>
              </w:rPr>
            </w:pPr>
          </w:p>
        </w:tc>
        <w:tc>
          <w:tcPr>
            <w:tcW w:w="6428" w:type="dxa"/>
            <w:tcBorders>
              <w:left w:val="single" w:sz="4" w:space="0" w:color="000000"/>
              <w:bottom w:val="single" w:sz="4" w:space="0" w:color="000000"/>
            </w:tcBorders>
            <w:shd w:val="clear" w:color="auto" w:fill="auto"/>
          </w:tcPr>
          <w:p>
            <w:pPr>
              <w:suppressLineNumbers/>
              <w:suppressAutoHyphens/>
              <w:rPr>
                <w:rFonts w:ascii="Liberation Serif" w:hAnsi="Liberation Serif"/>
                <w:color w:val="000000"/>
                <w:sz w:val="24"/>
                <w:szCs w:val="24"/>
              </w:rPr>
            </w:pPr>
          </w:p>
        </w:tc>
        <w:tc>
          <w:tcPr>
            <w:tcW w:w="3784" w:type="dxa"/>
            <w:tcBorders>
              <w:left w:val="single" w:sz="4" w:space="0" w:color="000000"/>
              <w:bottom w:val="single" w:sz="4" w:space="0" w:color="000000"/>
            </w:tcBorders>
            <w:shd w:val="clear" w:color="auto" w:fill="auto"/>
          </w:tcPr>
          <w:p>
            <w:pPr>
              <w:suppressLineNumbers/>
              <w:suppressAutoHyphens/>
              <w:rPr>
                <w:rFonts w:ascii="Liberation Serif" w:hAnsi="Liberation Serif"/>
                <w:color w:val="000000"/>
                <w:sz w:val="24"/>
                <w:szCs w:val="24"/>
              </w:rPr>
            </w:pPr>
          </w:p>
        </w:tc>
        <w:tc>
          <w:tcPr>
            <w:tcW w:w="3784" w:type="dxa"/>
            <w:tcBorders>
              <w:left w:val="single" w:sz="4" w:space="0" w:color="000000"/>
              <w:bottom w:val="single" w:sz="4" w:space="0" w:color="000000"/>
              <w:right w:val="single" w:sz="4" w:space="0" w:color="000000"/>
            </w:tcBorders>
            <w:shd w:val="clear" w:color="auto" w:fill="auto"/>
          </w:tcPr>
          <w:p>
            <w:pPr>
              <w:suppressLineNumbers/>
              <w:suppressAutoHyphens/>
              <w:rPr>
                <w:rFonts w:ascii="Liberation Serif" w:hAnsi="Liberation Serif"/>
                <w:color w:val="000000"/>
                <w:sz w:val="24"/>
                <w:szCs w:val="24"/>
              </w:rPr>
            </w:pPr>
          </w:p>
        </w:tc>
      </w:tr>
      <w:tr>
        <w:tc>
          <w:tcPr>
            <w:tcW w:w="704" w:type="dxa"/>
            <w:tcBorders>
              <w:left w:val="single" w:sz="4" w:space="0" w:color="000000"/>
              <w:bottom w:val="single" w:sz="4" w:space="0" w:color="000000"/>
            </w:tcBorders>
            <w:shd w:val="clear" w:color="auto" w:fill="auto"/>
          </w:tcPr>
          <w:p>
            <w:pPr>
              <w:suppressLineNumbers/>
              <w:suppressAutoHyphens/>
              <w:rPr>
                <w:rFonts w:ascii="Liberation Serif" w:hAnsi="Liberation Serif"/>
                <w:color w:val="000000"/>
                <w:sz w:val="24"/>
                <w:szCs w:val="24"/>
              </w:rPr>
            </w:pPr>
          </w:p>
        </w:tc>
        <w:tc>
          <w:tcPr>
            <w:tcW w:w="6428" w:type="dxa"/>
            <w:tcBorders>
              <w:left w:val="single" w:sz="4" w:space="0" w:color="000000"/>
              <w:bottom w:val="single" w:sz="4" w:space="0" w:color="000000"/>
            </w:tcBorders>
            <w:shd w:val="clear" w:color="auto" w:fill="auto"/>
          </w:tcPr>
          <w:p>
            <w:pPr>
              <w:suppressLineNumbers/>
              <w:suppressAutoHyphens/>
              <w:rPr>
                <w:rFonts w:ascii="Liberation Serif" w:hAnsi="Liberation Serif"/>
                <w:color w:val="000000"/>
                <w:sz w:val="24"/>
                <w:szCs w:val="24"/>
              </w:rPr>
            </w:pPr>
          </w:p>
        </w:tc>
        <w:tc>
          <w:tcPr>
            <w:tcW w:w="3784" w:type="dxa"/>
            <w:tcBorders>
              <w:left w:val="single" w:sz="4" w:space="0" w:color="000000"/>
              <w:bottom w:val="single" w:sz="4" w:space="0" w:color="000000"/>
            </w:tcBorders>
            <w:shd w:val="clear" w:color="auto" w:fill="auto"/>
          </w:tcPr>
          <w:p>
            <w:pPr>
              <w:suppressLineNumbers/>
              <w:suppressAutoHyphens/>
              <w:rPr>
                <w:rFonts w:ascii="Liberation Serif" w:hAnsi="Liberation Serif"/>
                <w:color w:val="000000"/>
                <w:sz w:val="24"/>
                <w:szCs w:val="24"/>
              </w:rPr>
            </w:pPr>
          </w:p>
        </w:tc>
        <w:tc>
          <w:tcPr>
            <w:tcW w:w="3784" w:type="dxa"/>
            <w:tcBorders>
              <w:left w:val="single" w:sz="4" w:space="0" w:color="000000"/>
              <w:bottom w:val="single" w:sz="4" w:space="0" w:color="000000"/>
              <w:right w:val="single" w:sz="4" w:space="0" w:color="000000"/>
            </w:tcBorders>
            <w:shd w:val="clear" w:color="auto" w:fill="auto"/>
          </w:tcPr>
          <w:p>
            <w:pPr>
              <w:suppressLineNumbers/>
              <w:suppressAutoHyphens/>
              <w:rPr>
                <w:rFonts w:ascii="Liberation Serif" w:hAnsi="Liberation Serif"/>
                <w:color w:val="000000"/>
                <w:sz w:val="24"/>
                <w:szCs w:val="24"/>
              </w:rPr>
            </w:pPr>
          </w:p>
        </w:tc>
      </w:tr>
    </w:tbl>
    <w:p>
      <w:pPr>
        <w:suppressAutoHyphens w:val="0"/>
        <w:spacing w:after="0" w:line="240" w:lineRule="auto"/>
        <w:jc w:val="center"/>
        <w:rPr>
          <w:rFonts w:ascii="Times New Roman" w:eastAsia="Times New Roman" w:hAnsi="Times New Roman"/>
          <w:b/>
          <w:sz w:val="28"/>
          <w:szCs w:val="28"/>
          <w:lang w:eastAsia="en-US"/>
        </w:rPr>
      </w:pPr>
    </w:p>
    <w:p>
      <w:pPr>
        <w:suppressAutoHyphens w:val="0"/>
        <w:spacing w:after="0" w:line="240" w:lineRule="auto"/>
        <w:jc w:val="center"/>
        <w:rPr>
          <w:rFonts w:ascii="Times New Roman" w:eastAsia="Times New Roman" w:hAnsi="Times New Roman"/>
          <w:b/>
          <w:sz w:val="28"/>
          <w:szCs w:val="28"/>
          <w:lang w:eastAsia="en-US"/>
        </w:rPr>
      </w:pPr>
    </w:p>
    <w:p>
      <w:pPr>
        <w:suppressAutoHyphens w:val="0"/>
        <w:spacing w:after="0" w:line="240" w:lineRule="auto"/>
        <w:jc w:val="center"/>
        <w:rPr>
          <w:rFonts w:ascii="Times New Roman" w:eastAsia="Times New Roman" w:hAnsi="Times New Roman"/>
          <w:b/>
          <w:sz w:val="28"/>
          <w:szCs w:val="28"/>
          <w:lang w:eastAsia="en-US"/>
        </w:rPr>
      </w:pPr>
    </w:p>
    <w:p>
      <w:pPr>
        <w:suppressAutoHyphens w:val="0"/>
        <w:spacing w:after="0" w:line="240" w:lineRule="auto"/>
        <w:jc w:val="center"/>
        <w:rPr>
          <w:rFonts w:ascii="Times New Roman" w:eastAsia="Times New Roman" w:hAnsi="Times New Roman"/>
          <w:b/>
          <w:sz w:val="28"/>
          <w:szCs w:val="28"/>
          <w:lang w:eastAsia="en-US"/>
        </w:rPr>
      </w:pPr>
    </w:p>
    <w:p>
      <w:pPr>
        <w:suppressAutoHyphens w:val="0"/>
        <w:spacing w:after="0" w:line="240" w:lineRule="auto"/>
        <w:jc w:val="center"/>
        <w:rPr>
          <w:rFonts w:ascii="Times New Roman" w:eastAsia="Times New Roman" w:hAnsi="Times New Roman"/>
          <w:b/>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pacing w:after="0" w:line="240" w:lineRule="auto"/>
        <w:jc w:val="right"/>
        <w:rPr>
          <w:rFonts w:ascii="Times New Roman" w:hAnsi="Times New Roman"/>
          <w:sz w:val="20"/>
          <w:szCs w:val="20"/>
        </w:rPr>
      </w:pPr>
      <w:r>
        <w:rPr>
          <w:rFonts w:ascii="Times New Roman" w:hAnsi="Times New Roman"/>
          <w:sz w:val="20"/>
          <w:szCs w:val="20"/>
        </w:rPr>
        <w:t>Приложение №6</w:t>
      </w:r>
    </w:p>
    <w:p>
      <w:pPr>
        <w:spacing w:after="0" w:line="240" w:lineRule="auto"/>
        <w:jc w:val="right"/>
        <w:rPr>
          <w:rFonts w:ascii="Times New Roman" w:hAnsi="Times New Roman"/>
          <w:sz w:val="20"/>
          <w:szCs w:val="20"/>
        </w:rPr>
      </w:pPr>
      <w:r>
        <w:rPr>
          <w:rFonts w:ascii="Times New Roman" w:hAnsi="Times New Roman"/>
          <w:sz w:val="20"/>
          <w:szCs w:val="20"/>
        </w:rPr>
        <w:t xml:space="preserve">к договору о комплексном развитии </w:t>
      </w:r>
    </w:p>
    <w:p>
      <w:pPr>
        <w:spacing w:after="0" w:line="240" w:lineRule="auto"/>
        <w:jc w:val="right"/>
        <w:rPr>
          <w:rFonts w:ascii="Times New Roman" w:hAnsi="Times New Roman"/>
          <w:sz w:val="20"/>
          <w:szCs w:val="20"/>
        </w:rPr>
      </w:pPr>
      <w:r>
        <w:rPr>
          <w:rFonts w:ascii="Times New Roman" w:hAnsi="Times New Roman"/>
          <w:sz w:val="20"/>
          <w:szCs w:val="20"/>
        </w:rPr>
        <w:t xml:space="preserve">незастроенной территории микрорайона </w:t>
      </w:r>
    </w:p>
    <w:p>
      <w:pPr>
        <w:spacing w:after="0" w:line="240" w:lineRule="auto"/>
        <w:jc w:val="right"/>
        <w:rPr>
          <w:rFonts w:ascii="Times New Roman" w:hAnsi="Times New Roman"/>
          <w:sz w:val="20"/>
          <w:szCs w:val="20"/>
        </w:rPr>
      </w:pPr>
      <w:r>
        <w:rPr>
          <w:rFonts w:ascii="Times New Roman" w:hAnsi="Times New Roman"/>
          <w:sz w:val="20"/>
          <w:szCs w:val="20"/>
        </w:rPr>
        <w:t xml:space="preserve">«Московский» г. Кызыла Республики Тыва, </w:t>
      </w:r>
    </w:p>
    <w:p>
      <w:pPr>
        <w:spacing w:after="0" w:line="240" w:lineRule="auto"/>
        <w:jc w:val="right"/>
        <w:rPr>
          <w:rFonts w:ascii="Times New Roman" w:hAnsi="Times New Roman"/>
          <w:sz w:val="20"/>
          <w:szCs w:val="20"/>
        </w:rPr>
      </w:pPr>
      <w:r>
        <w:rPr>
          <w:rFonts w:ascii="Times New Roman" w:hAnsi="Times New Roman"/>
          <w:sz w:val="20"/>
          <w:szCs w:val="20"/>
        </w:rPr>
        <w:t>общей площадью 626 847 +/- 277 кв.м</w:t>
      </w:r>
    </w:p>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both"/>
        <w:rPr>
          <w:rFonts w:ascii="Times New Roman" w:eastAsia="Times New Roman" w:hAnsi="Times New Roman"/>
          <w:bCs/>
          <w:sz w:val="28"/>
          <w:szCs w:val="28"/>
          <w:lang w:eastAsia="en-US"/>
        </w:rPr>
      </w:pPr>
    </w:p>
    <w:p>
      <w:pPr>
        <w:suppressAutoHyphens w:val="0"/>
        <w:spacing w:after="0" w:line="240" w:lineRule="auto"/>
        <w:jc w:val="center"/>
        <w:rPr>
          <w:rFonts w:ascii="Times New Roman" w:eastAsia="Times New Roman" w:hAnsi="Times New Roman"/>
          <w:b/>
          <w:sz w:val="28"/>
          <w:szCs w:val="28"/>
          <w:lang w:eastAsia="en-US"/>
        </w:rPr>
      </w:pPr>
      <w:r>
        <w:rPr>
          <w:rFonts w:ascii="Times New Roman" w:eastAsia="Times New Roman" w:hAnsi="Times New Roman"/>
          <w:b/>
          <w:sz w:val="28"/>
          <w:szCs w:val="28"/>
          <w:lang w:eastAsia="en-US"/>
        </w:rPr>
        <w:t xml:space="preserve">График благоустройства </w:t>
      </w:r>
    </w:p>
    <w:p>
      <w:pPr>
        <w:suppressAutoHyphens w:val="0"/>
        <w:spacing w:after="0" w:line="240" w:lineRule="auto"/>
        <w:jc w:val="both"/>
        <w:rPr>
          <w:rFonts w:ascii="Times New Roman" w:eastAsia="Times New Roman" w:hAnsi="Times New Roman"/>
          <w:bCs/>
          <w:sz w:val="28"/>
          <w:szCs w:val="28"/>
          <w:lang w:eastAsia="en-US"/>
        </w:rPr>
      </w:pPr>
    </w:p>
    <w:tbl>
      <w:tblPr>
        <w:jc w:val="lef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528"/>
        <w:gridCol w:w="3138"/>
        <w:gridCol w:w="2997"/>
        <w:gridCol w:w="3118"/>
        <w:gridCol w:w="2977"/>
      </w:tblGrid>
      <w:tr>
        <w:trPr>
          <w:trHeight w:val="702"/>
        </w:trPr>
        <w:tc>
          <w:tcPr>
            <w:tcW w:w="528" w:type="dxa"/>
          </w:tcPr>
          <w:p>
            <w:pPr>
              <w:spacing w:after="200" w:line="276" w:lineRule="auto"/>
              <w:rPr>
                <w:rFonts w:ascii="Times New Roman" w:hAnsi="Times New Roman"/>
                <w:lang w:eastAsia="en-US"/>
              </w:rPr>
            </w:pPr>
            <w:r>
              <w:rPr>
                <w:rFonts w:ascii="Times New Roman" w:hAnsi="Times New Roman"/>
                <w:lang w:eastAsia="en-US"/>
              </w:rPr>
              <w:t>№</w:t>
            </w:r>
          </w:p>
        </w:tc>
        <w:tc>
          <w:tcPr>
            <w:tcW w:w="3138" w:type="dxa"/>
          </w:tcPr>
          <w:p>
            <w:pPr>
              <w:spacing w:after="200" w:line="276" w:lineRule="auto"/>
              <w:jc w:val="center"/>
              <w:rPr>
                <w:rFonts w:ascii="Times New Roman" w:hAnsi="Times New Roman"/>
                <w:lang w:eastAsia="en-US"/>
              </w:rPr>
            </w:pPr>
            <w:r>
              <w:rPr>
                <w:rFonts w:ascii="Times New Roman" w:hAnsi="Times New Roman"/>
                <w:lang w:eastAsia="en-US"/>
              </w:rPr>
              <w:t>Вид благоустройства</w:t>
            </w:r>
          </w:p>
        </w:tc>
        <w:tc>
          <w:tcPr>
            <w:tcW w:w="2997" w:type="dxa"/>
          </w:tcPr>
          <w:p>
            <w:pPr>
              <w:spacing w:after="200" w:line="276" w:lineRule="auto"/>
              <w:rPr>
                <w:rFonts w:ascii="Times New Roman" w:hAnsi="Times New Roman"/>
                <w:lang w:eastAsia="en-US"/>
              </w:rPr>
            </w:pPr>
            <w:r>
              <w:rPr>
                <w:rFonts w:ascii="Times New Roman" w:hAnsi="Times New Roman"/>
                <w:lang w:eastAsia="en-US"/>
              </w:rPr>
              <w:t>Перечень видов работ по благоустройству</w:t>
            </w:r>
          </w:p>
        </w:tc>
        <w:tc>
          <w:tcPr>
            <w:tcW w:w="3118" w:type="dxa"/>
          </w:tcPr>
          <w:p>
            <w:pPr>
              <w:spacing w:after="200" w:line="276" w:lineRule="auto"/>
              <w:jc w:val="center"/>
              <w:rPr>
                <w:rFonts w:ascii="Times New Roman" w:hAnsi="Times New Roman"/>
                <w:lang w:eastAsia="en-US"/>
              </w:rPr>
            </w:pPr>
            <w:r>
              <w:rPr>
                <w:rFonts w:ascii="Times New Roman" w:hAnsi="Times New Roman"/>
                <w:lang w:eastAsia="en-US"/>
              </w:rPr>
              <w:t>Основные характеристики</w:t>
            </w:r>
          </w:p>
        </w:tc>
        <w:tc>
          <w:tcPr>
            <w:tcW w:w="2977" w:type="dxa"/>
          </w:tcPr>
          <w:p>
            <w:pPr>
              <w:spacing w:after="200" w:line="276" w:lineRule="auto"/>
              <w:jc w:val="center"/>
              <w:rPr>
                <w:rFonts w:ascii="Times New Roman" w:hAnsi="Times New Roman"/>
                <w:lang w:eastAsia="en-US"/>
              </w:rPr>
            </w:pPr>
            <w:r>
              <w:rPr>
                <w:rFonts w:ascii="Times New Roman" w:hAnsi="Times New Roman"/>
                <w:lang w:eastAsia="en-US"/>
              </w:rPr>
              <w:t>Сроки выполнения</w:t>
            </w:r>
          </w:p>
        </w:tc>
      </w:tr>
      <w:tr>
        <w:tc>
          <w:tcPr>
            <w:tcW w:w="528" w:type="dxa"/>
          </w:tcPr>
          <w:p>
            <w:pPr>
              <w:spacing w:after="200" w:line="276" w:lineRule="auto"/>
              <w:rPr>
                <w:rFonts w:ascii="Times New Roman" w:hAnsi="Times New Roman"/>
                <w:lang w:eastAsia="en-US"/>
              </w:rPr>
            </w:pPr>
          </w:p>
        </w:tc>
        <w:tc>
          <w:tcPr>
            <w:tcW w:w="3138" w:type="dxa"/>
          </w:tcPr>
          <w:p>
            <w:pPr>
              <w:spacing w:after="200" w:line="276" w:lineRule="auto"/>
              <w:rPr>
                <w:rFonts w:ascii="Times New Roman" w:hAnsi="Times New Roman"/>
                <w:lang w:eastAsia="en-US"/>
              </w:rPr>
            </w:pPr>
          </w:p>
        </w:tc>
        <w:tc>
          <w:tcPr>
            <w:tcW w:w="2997" w:type="dxa"/>
          </w:tcPr>
          <w:p>
            <w:pPr>
              <w:spacing w:after="200" w:line="276" w:lineRule="auto"/>
              <w:rPr>
                <w:rFonts w:ascii="Times New Roman" w:hAnsi="Times New Roman"/>
                <w:lang w:eastAsia="en-US"/>
              </w:rPr>
            </w:pPr>
          </w:p>
        </w:tc>
        <w:tc>
          <w:tcPr>
            <w:tcW w:w="3118" w:type="dxa"/>
          </w:tcPr>
          <w:p>
            <w:pPr>
              <w:spacing w:after="200" w:line="276" w:lineRule="auto"/>
              <w:rPr>
                <w:rFonts w:ascii="Times New Roman" w:hAnsi="Times New Roman"/>
                <w:lang w:eastAsia="en-US"/>
              </w:rPr>
            </w:pPr>
          </w:p>
        </w:tc>
        <w:tc>
          <w:tcPr>
            <w:tcW w:w="2977" w:type="dxa"/>
          </w:tcPr>
          <w:p>
            <w:pPr>
              <w:spacing w:after="200" w:line="276" w:lineRule="auto"/>
              <w:rPr>
                <w:rFonts w:ascii="Times New Roman" w:hAnsi="Times New Roman"/>
                <w:lang w:eastAsia="en-US"/>
              </w:rPr>
            </w:pPr>
          </w:p>
        </w:tc>
      </w:tr>
      <w:tr>
        <w:tc>
          <w:tcPr>
            <w:tcW w:w="528" w:type="dxa"/>
          </w:tcPr>
          <w:p>
            <w:pPr>
              <w:spacing w:after="200" w:line="276" w:lineRule="auto"/>
              <w:rPr>
                <w:rFonts w:ascii="Times New Roman" w:hAnsi="Times New Roman"/>
                <w:lang w:eastAsia="en-US"/>
              </w:rPr>
            </w:pPr>
          </w:p>
        </w:tc>
        <w:tc>
          <w:tcPr>
            <w:tcW w:w="3138" w:type="dxa"/>
          </w:tcPr>
          <w:p>
            <w:pPr>
              <w:spacing w:after="200" w:line="276" w:lineRule="auto"/>
              <w:rPr>
                <w:rFonts w:ascii="Times New Roman" w:hAnsi="Times New Roman"/>
                <w:lang w:eastAsia="en-US"/>
              </w:rPr>
            </w:pPr>
          </w:p>
        </w:tc>
        <w:tc>
          <w:tcPr>
            <w:tcW w:w="2997" w:type="dxa"/>
          </w:tcPr>
          <w:p>
            <w:pPr>
              <w:spacing w:after="200" w:line="276" w:lineRule="auto"/>
              <w:rPr>
                <w:rFonts w:ascii="Times New Roman" w:hAnsi="Times New Roman"/>
                <w:lang w:eastAsia="en-US"/>
              </w:rPr>
            </w:pPr>
          </w:p>
        </w:tc>
        <w:tc>
          <w:tcPr>
            <w:tcW w:w="3118" w:type="dxa"/>
          </w:tcPr>
          <w:p>
            <w:pPr>
              <w:spacing w:after="200" w:line="276" w:lineRule="auto"/>
              <w:rPr>
                <w:rFonts w:ascii="Times New Roman" w:hAnsi="Times New Roman"/>
                <w:lang w:eastAsia="en-US"/>
              </w:rPr>
            </w:pPr>
          </w:p>
        </w:tc>
        <w:tc>
          <w:tcPr>
            <w:tcW w:w="2977" w:type="dxa"/>
          </w:tcPr>
          <w:p>
            <w:pPr>
              <w:spacing w:after="200" w:line="276" w:lineRule="auto"/>
              <w:rPr>
                <w:rFonts w:ascii="Times New Roman" w:hAnsi="Times New Roman"/>
                <w:lang w:eastAsia="en-US"/>
              </w:rPr>
            </w:pPr>
          </w:p>
        </w:tc>
      </w:tr>
      <w:tr>
        <w:tc>
          <w:tcPr>
            <w:tcW w:w="528" w:type="dxa"/>
          </w:tcPr>
          <w:p>
            <w:pPr>
              <w:spacing w:after="200" w:line="276" w:lineRule="auto"/>
              <w:rPr>
                <w:rFonts w:ascii="Times New Roman" w:hAnsi="Times New Roman"/>
                <w:lang w:eastAsia="en-US"/>
              </w:rPr>
            </w:pPr>
          </w:p>
        </w:tc>
        <w:tc>
          <w:tcPr>
            <w:tcW w:w="3138" w:type="dxa"/>
          </w:tcPr>
          <w:p>
            <w:pPr>
              <w:spacing w:after="200" w:line="276" w:lineRule="auto"/>
              <w:rPr>
                <w:rFonts w:ascii="Times New Roman" w:hAnsi="Times New Roman"/>
                <w:lang w:eastAsia="en-US"/>
              </w:rPr>
            </w:pPr>
          </w:p>
        </w:tc>
        <w:tc>
          <w:tcPr>
            <w:tcW w:w="2997" w:type="dxa"/>
          </w:tcPr>
          <w:p>
            <w:pPr>
              <w:spacing w:after="200" w:line="276" w:lineRule="auto"/>
              <w:rPr>
                <w:rFonts w:ascii="Times New Roman" w:hAnsi="Times New Roman"/>
                <w:lang w:eastAsia="en-US"/>
              </w:rPr>
            </w:pPr>
          </w:p>
        </w:tc>
        <w:tc>
          <w:tcPr>
            <w:tcW w:w="3118" w:type="dxa"/>
          </w:tcPr>
          <w:p>
            <w:pPr>
              <w:spacing w:after="200" w:line="276" w:lineRule="auto"/>
              <w:rPr>
                <w:rFonts w:ascii="Times New Roman" w:hAnsi="Times New Roman"/>
                <w:lang w:eastAsia="en-US"/>
              </w:rPr>
            </w:pPr>
          </w:p>
        </w:tc>
        <w:tc>
          <w:tcPr>
            <w:tcW w:w="2977" w:type="dxa"/>
          </w:tcPr>
          <w:p>
            <w:pPr>
              <w:spacing w:after="200" w:line="276" w:lineRule="auto"/>
              <w:rPr>
                <w:rFonts w:ascii="Times New Roman" w:hAnsi="Times New Roman"/>
                <w:lang w:eastAsia="en-US"/>
              </w:rPr>
            </w:pPr>
          </w:p>
        </w:tc>
      </w:tr>
      <w:tr>
        <w:tc>
          <w:tcPr>
            <w:tcW w:w="528" w:type="dxa"/>
          </w:tcPr>
          <w:p>
            <w:pPr>
              <w:spacing w:after="200" w:line="276" w:lineRule="auto"/>
              <w:rPr>
                <w:rFonts w:ascii="Times New Roman" w:hAnsi="Times New Roman"/>
                <w:lang w:eastAsia="en-US"/>
              </w:rPr>
            </w:pPr>
          </w:p>
        </w:tc>
        <w:tc>
          <w:tcPr>
            <w:tcW w:w="3138" w:type="dxa"/>
          </w:tcPr>
          <w:p>
            <w:pPr>
              <w:spacing w:after="200" w:line="276" w:lineRule="auto"/>
              <w:rPr>
                <w:rFonts w:ascii="Times New Roman" w:hAnsi="Times New Roman"/>
                <w:lang w:eastAsia="en-US"/>
              </w:rPr>
            </w:pPr>
          </w:p>
        </w:tc>
        <w:tc>
          <w:tcPr>
            <w:tcW w:w="2997" w:type="dxa"/>
          </w:tcPr>
          <w:p>
            <w:pPr>
              <w:spacing w:after="200" w:line="276" w:lineRule="auto"/>
              <w:rPr>
                <w:rFonts w:ascii="Times New Roman" w:hAnsi="Times New Roman"/>
                <w:lang w:eastAsia="en-US"/>
              </w:rPr>
            </w:pPr>
          </w:p>
        </w:tc>
        <w:tc>
          <w:tcPr>
            <w:tcW w:w="3118" w:type="dxa"/>
          </w:tcPr>
          <w:p>
            <w:pPr>
              <w:spacing w:after="200" w:line="276" w:lineRule="auto"/>
              <w:rPr>
                <w:rFonts w:ascii="Times New Roman" w:hAnsi="Times New Roman"/>
                <w:lang w:eastAsia="en-US"/>
              </w:rPr>
            </w:pPr>
          </w:p>
        </w:tc>
        <w:tc>
          <w:tcPr>
            <w:tcW w:w="2977" w:type="dxa"/>
          </w:tcPr>
          <w:p>
            <w:pPr>
              <w:spacing w:after="200" w:line="276" w:lineRule="auto"/>
              <w:rPr>
                <w:rFonts w:ascii="Times New Roman" w:hAnsi="Times New Roman"/>
                <w:lang w:eastAsia="en-US"/>
              </w:rPr>
            </w:pPr>
          </w:p>
        </w:tc>
      </w:tr>
      <w:tr>
        <w:tc>
          <w:tcPr>
            <w:tcW w:w="528" w:type="dxa"/>
          </w:tcPr>
          <w:p>
            <w:pPr>
              <w:spacing w:after="200" w:line="276" w:lineRule="auto"/>
              <w:rPr>
                <w:rFonts w:ascii="Times New Roman" w:hAnsi="Times New Roman"/>
                <w:lang w:eastAsia="en-US"/>
              </w:rPr>
            </w:pPr>
          </w:p>
        </w:tc>
        <w:tc>
          <w:tcPr>
            <w:tcW w:w="3138" w:type="dxa"/>
          </w:tcPr>
          <w:p>
            <w:pPr>
              <w:spacing w:after="200" w:line="276" w:lineRule="auto"/>
              <w:rPr>
                <w:rFonts w:ascii="Times New Roman" w:hAnsi="Times New Roman"/>
                <w:lang w:eastAsia="en-US"/>
              </w:rPr>
            </w:pPr>
          </w:p>
        </w:tc>
        <w:tc>
          <w:tcPr>
            <w:tcW w:w="2997" w:type="dxa"/>
          </w:tcPr>
          <w:p>
            <w:pPr>
              <w:spacing w:after="200" w:line="276" w:lineRule="auto"/>
              <w:rPr>
                <w:rFonts w:ascii="Times New Roman" w:hAnsi="Times New Roman"/>
                <w:lang w:eastAsia="en-US"/>
              </w:rPr>
            </w:pPr>
          </w:p>
        </w:tc>
        <w:tc>
          <w:tcPr>
            <w:tcW w:w="3118" w:type="dxa"/>
          </w:tcPr>
          <w:p>
            <w:pPr>
              <w:spacing w:after="200" w:line="276" w:lineRule="auto"/>
              <w:rPr>
                <w:rFonts w:ascii="Times New Roman" w:hAnsi="Times New Roman"/>
                <w:lang w:eastAsia="en-US"/>
              </w:rPr>
            </w:pPr>
          </w:p>
        </w:tc>
        <w:tc>
          <w:tcPr>
            <w:tcW w:w="2977" w:type="dxa"/>
          </w:tcPr>
          <w:p>
            <w:pPr>
              <w:spacing w:after="200" w:line="276" w:lineRule="auto"/>
              <w:rPr>
                <w:rFonts w:ascii="Times New Roman" w:hAnsi="Times New Roman"/>
                <w:lang w:eastAsia="en-US"/>
              </w:rPr>
            </w:pPr>
          </w:p>
        </w:tc>
      </w:tr>
      <w:tr>
        <w:tc>
          <w:tcPr>
            <w:tcW w:w="528" w:type="dxa"/>
          </w:tcPr>
          <w:p>
            <w:pPr>
              <w:spacing w:after="200" w:line="276" w:lineRule="auto"/>
              <w:rPr>
                <w:rFonts w:ascii="Times New Roman" w:hAnsi="Times New Roman"/>
                <w:lang w:eastAsia="en-US"/>
              </w:rPr>
            </w:pPr>
          </w:p>
        </w:tc>
        <w:tc>
          <w:tcPr>
            <w:tcW w:w="3138" w:type="dxa"/>
          </w:tcPr>
          <w:p>
            <w:pPr>
              <w:spacing w:after="200" w:line="276" w:lineRule="auto"/>
              <w:rPr>
                <w:rFonts w:ascii="Times New Roman" w:hAnsi="Times New Roman"/>
                <w:lang w:eastAsia="en-US"/>
              </w:rPr>
            </w:pPr>
          </w:p>
        </w:tc>
        <w:tc>
          <w:tcPr>
            <w:tcW w:w="2997" w:type="dxa"/>
          </w:tcPr>
          <w:p>
            <w:pPr>
              <w:spacing w:after="200" w:line="276" w:lineRule="auto"/>
              <w:rPr>
                <w:rFonts w:ascii="Times New Roman" w:hAnsi="Times New Roman"/>
                <w:lang w:eastAsia="en-US"/>
              </w:rPr>
            </w:pPr>
          </w:p>
        </w:tc>
        <w:tc>
          <w:tcPr>
            <w:tcW w:w="3118" w:type="dxa"/>
          </w:tcPr>
          <w:p>
            <w:pPr>
              <w:spacing w:after="200" w:line="276" w:lineRule="auto"/>
              <w:rPr>
                <w:rFonts w:ascii="Times New Roman" w:hAnsi="Times New Roman"/>
                <w:lang w:eastAsia="en-US"/>
              </w:rPr>
            </w:pPr>
          </w:p>
        </w:tc>
        <w:tc>
          <w:tcPr>
            <w:tcW w:w="2977" w:type="dxa"/>
          </w:tcPr>
          <w:p>
            <w:pPr>
              <w:spacing w:after="200" w:line="276" w:lineRule="auto"/>
              <w:rPr>
                <w:rFonts w:ascii="Times New Roman" w:hAnsi="Times New Roman"/>
                <w:lang w:eastAsia="en-US"/>
              </w:rPr>
            </w:pPr>
          </w:p>
        </w:tc>
      </w:tr>
    </w:tbl>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uppressAutoHyphens w:val="0"/>
        <w:spacing w:after="0" w:line="240" w:lineRule="auto"/>
        <w:ind w:left="5245"/>
        <w:jc w:val="right"/>
        <w:rPr>
          <w:rFonts w:ascii="Times New Roman" w:eastAsia="Times New Roman" w:hAnsi="Times New Roman"/>
          <w:bCs/>
          <w:sz w:val="28"/>
          <w:szCs w:val="28"/>
          <w:lang w:eastAsia="en-US"/>
        </w:rPr>
      </w:pPr>
    </w:p>
    <w:p>
      <w:pPr>
        <w:spacing w:after="0" w:line="240" w:lineRule="auto"/>
        <w:ind w:firstLine="11624"/>
        <w:jc w:val="both"/>
        <w:rPr>
          <w:rFonts w:ascii="Times New Roman" w:hAnsi="Times New Roman"/>
          <w:sz w:val="20"/>
          <w:szCs w:val="20"/>
        </w:rPr>
      </w:pPr>
    </w:p>
    <w:p>
      <w:pPr>
        <w:spacing w:after="0" w:line="240" w:lineRule="auto"/>
        <w:jc w:val="right"/>
        <w:rPr>
          <w:rFonts w:ascii="Times New Roman" w:hAnsi="Times New Roman"/>
          <w:sz w:val="20"/>
          <w:szCs w:val="20"/>
        </w:rPr>
      </w:pPr>
      <w:r>
        <w:rPr>
          <w:rFonts w:ascii="Times New Roman" w:hAnsi="Times New Roman"/>
          <w:sz w:val="20"/>
          <w:szCs w:val="20"/>
        </w:rPr>
        <w:t>Приложение №7</w:t>
      </w:r>
    </w:p>
    <w:p>
      <w:pPr>
        <w:spacing w:after="0" w:line="240" w:lineRule="auto"/>
        <w:jc w:val="right"/>
        <w:rPr>
          <w:rFonts w:ascii="Times New Roman" w:hAnsi="Times New Roman"/>
          <w:sz w:val="20"/>
          <w:szCs w:val="20"/>
        </w:rPr>
      </w:pPr>
      <w:r>
        <w:rPr>
          <w:rFonts w:ascii="Times New Roman" w:hAnsi="Times New Roman"/>
          <w:sz w:val="20"/>
          <w:szCs w:val="20"/>
        </w:rPr>
        <w:t xml:space="preserve">к договору о комплексном развитии </w:t>
      </w:r>
    </w:p>
    <w:p>
      <w:pPr>
        <w:spacing w:after="0" w:line="240" w:lineRule="auto"/>
        <w:jc w:val="right"/>
        <w:rPr>
          <w:rFonts w:ascii="Times New Roman" w:hAnsi="Times New Roman"/>
          <w:sz w:val="20"/>
          <w:szCs w:val="20"/>
        </w:rPr>
      </w:pPr>
      <w:r>
        <w:rPr>
          <w:rFonts w:ascii="Times New Roman" w:hAnsi="Times New Roman"/>
          <w:sz w:val="20"/>
          <w:szCs w:val="20"/>
        </w:rPr>
        <w:t xml:space="preserve">незастроенной территории микрорайона </w:t>
      </w:r>
    </w:p>
    <w:p>
      <w:pPr>
        <w:spacing w:after="0" w:line="240" w:lineRule="auto"/>
        <w:jc w:val="right"/>
        <w:rPr>
          <w:rFonts w:ascii="Times New Roman" w:hAnsi="Times New Roman"/>
          <w:sz w:val="20"/>
          <w:szCs w:val="20"/>
        </w:rPr>
      </w:pPr>
      <w:r>
        <w:rPr>
          <w:rFonts w:ascii="Times New Roman" w:hAnsi="Times New Roman"/>
          <w:sz w:val="20"/>
          <w:szCs w:val="20"/>
        </w:rPr>
        <w:t xml:space="preserve">«Московский» г. Кызыла Республики Тыва, </w:t>
      </w:r>
    </w:p>
    <w:p>
      <w:pPr>
        <w:spacing w:after="0" w:line="240" w:lineRule="auto"/>
        <w:jc w:val="right"/>
        <w:rPr>
          <w:rFonts w:ascii="Times New Roman" w:hAnsi="Times New Roman"/>
          <w:sz w:val="20"/>
          <w:szCs w:val="20"/>
        </w:rPr>
      </w:pPr>
      <w:r>
        <w:rPr>
          <w:rFonts w:ascii="Times New Roman" w:hAnsi="Times New Roman"/>
          <w:sz w:val="20"/>
          <w:szCs w:val="20"/>
        </w:rPr>
        <w:t>общей площадью 626 847 +/- 277 кв.м</w:t>
      </w:r>
    </w:p>
    <w:p>
      <w:pPr>
        <w:spacing w:after="0" w:line="240" w:lineRule="auto"/>
        <w:ind w:firstLine="11624"/>
        <w:jc w:val="both"/>
        <w:rPr>
          <w:rFonts w:ascii="Times New Roman" w:hAnsi="Times New Roman"/>
          <w:sz w:val="20"/>
          <w:szCs w:val="20"/>
        </w:rPr>
      </w:pPr>
    </w:p>
    <w:p>
      <w:pPr>
        <w:spacing w:after="0" w:line="240" w:lineRule="auto"/>
        <w:ind w:firstLine="11624"/>
        <w:jc w:val="both"/>
        <w:rPr>
          <w:rFonts w:ascii="Times New Roman" w:hAnsi="Times New Roman"/>
          <w:sz w:val="20"/>
          <w:szCs w:val="20"/>
        </w:rPr>
      </w:pPr>
    </w:p>
    <w:p>
      <w:pPr>
        <w:suppressAutoHyphens w:val="0"/>
        <w:spacing w:after="0" w:line="240" w:lineRule="auto"/>
        <w:jc w:val="center"/>
        <w:rPr>
          <w:rFonts w:ascii="Times New Roman" w:eastAsia="Times New Roman" w:hAnsi="Times New Roman"/>
          <w:b/>
          <w:sz w:val="28"/>
          <w:szCs w:val="28"/>
          <w:lang w:eastAsia="en-US"/>
        </w:rPr>
      </w:pPr>
      <w:r>
        <w:rPr>
          <w:rFonts w:ascii="Times New Roman" w:eastAsia="Times New Roman" w:hAnsi="Times New Roman"/>
          <w:b/>
          <w:sz w:val="28"/>
          <w:szCs w:val="28"/>
          <w:lang w:eastAsia="en-US"/>
        </w:rPr>
        <w:t xml:space="preserve">График проектирования по строительству объектов социальной, коммунальной, </w:t>
      </w:r>
    </w:p>
    <w:p>
      <w:pPr>
        <w:suppressAutoHyphens w:val="0"/>
        <w:spacing w:after="0" w:line="240" w:lineRule="auto"/>
        <w:jc w:val="center"/>
        <w:rPr>
          <w:rFonts w:ascii="Times New Roman" w:eastAsia="Times New Roman" w:hAnsi="Times New Roman"/>
          <w:b/>
          <w:sz w:val="28"/>
          <w:szCs w:val="28"/>
          <w:lang w:eastAsia="en-US"/>
        </w:rPr>
      </w:pPr>
      <w:r>
        <w:rPr>
          <w:rFonts w:ascii="Times New Roman" w:eastAsia="Times New Roman" w:hAnsi="Times New Roman"/>
          <w:b/>
          <w:sz w:val="28"/>
          <w:szCs w:val="28"/>
          <w:lang w:eastAsia="en-US"/>
        </w:rPr>
        <w:t>транспортной, инженерной инфраструктур</w:t>
      </w:r>
    </w:p>
    <w:p>
      <w:pPr>
        <w:spacing w:after="0" w:line="240" w:lineRule="auto"/>
        <w:ind w:firstLine="11624"/>
        <w:jc w:val="both"/>
        <w:rPr>
          <w:rFonts w:ascii="Times New Roman" w:hAnsi="Times New Roman"/>
          <w:sz w:val="20"/>
          <w:szCs w:val="20"/>
        </w:rPr>
      </w:pPr>
    </w:p>
    <w:tbl>
      <w:tblPr>
        <w:jc w:val="left"/>
        <w:tblInd w:w="1968" w:type="dxa"/>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924"/>
        <w:gridCol w:w="3636"/>
        <w:gridCol w:w="3287"/>
        <w:gridCol w:w="3352"/>
      </w:tblGrid>
      <w:tr>
        <w:trPr>
          <w:trHeight w:val="1678"/>
        </w:trPr>
        <w:tc>
          <w:tcPr>
            <w:tcW w:w="924" w:type="dxa"/>
          </w:tcPr>
          <w:p>
            <w:pPr>
              <w:spacing w:after="200" w:line="276" w:lineRule="auto"/>
              <w:rPr>
                <w:rFonts w:ascii="Times New Roman" w:hAnsi="Times New Roman"/>
                <w:lang w:eastAsia="en-US"/>
              </w:rPr>
            </w:pPr>
            <w:r>
              <w:rPr>
                <w:rFonts w:ascii="Times New Roman" w:hAnsi="Times New Roman"/>
                <w:lang w:eastAsia="en-US"/>
              </w:rPr>
              <w:t>№</w:t>
            </w:r>
          </w:p>
        </w:tc>
        <w:tc>
          <w:tcPr>
            <w:tcW w:w="3636" w:type="dxa"/>
          </w:tcPr>
          <w:p>
            <w:pPr>
              <w:spacing w:after="200" w:line="276" w:lineRule="auto"/>
              <w:rPr>
                <w:rFonts w:ascii="Times New Roman" w:hAnsi="Times New Roman"/>
                <w:lang w:eastAsia="en-US"/>
              </w:rPr>
            </w:pPr>
            <w:r>
              <w:rPr>
                <w:rFonts w:ascii="Times New Roman" w:hAnsi="Times New Roman"/>
                <w:lang w:eastAsia="en-US"/>
              </w:rPr>
              <w:t>Объект</w:t>
            </w:r>
          </w:p>
        </w:tc>
        <w:tc>
          <w:tcPr>
            <w:tcW w:w="3287" w:type="dxa"/>
          </w:tcPr>
          <w:p>
            <w:pPr>
              <w:spacing w:after="200" w:line="276" w:lineRule="auto"/>
              <w:rPr>
                <w:rFonts w:ascii="Times New Roman" w:hAnsi="Times New Roman"/>
                <w:lang w:eastAsia="en-US"/>
              </w:rPr>
            </w:pPr>
            <w:r>
              <w:rPr>
                <w:rFonts w:ascii="Times New Roman" w:hAnsi="Times New Roman"/>
                <w:lang w:eastAsia="en-US"/>
              </w:rPr>
              <w:t>Сроки окончания разработки ПСД и инженерных изысканий</w:t>
            </w:r>
          </w:p>
        </w:tc>
        <w:tc>
          <w:tcPr>
            <w:tcW w:w="3352" w:type="dxa"/>
          </w:tcPr>
          <w:p>
            <w:pPr>
              <w:spacing w:after="200" w:line="276" w:lineRule="auto"/>
              <w:rPr>
                <w:rFonts w:ascii="Times New Roman" w:hAnsi="Times New Roman"/>
                <w:lang w:eastAsia="en-US"/>
              </w:rPr>
            </w:pPr>
            <w:r>
              <w:rPr>
                <w:rFonts w:ascii="Times New Roman" w:hAnsi="Times New Roman"/>
                <w:lang w:eastAsia="en-US"/>
              </w:rPr>
              <w:t>Сроки получения положительной государственной экспертизы</w:t>
            </w:r>
          </w:p>
        </w:tc>
      </w:tr>
      <w:tr>
        <w:trPr>
          <w:trHeight w:val="587"/>
        </w:trPr>
        <w:tc>
          <w:tcPr>
            <w:tcW w:w="924" w:type="dxa"/>
          </w:tcPr>
          <w:p>
            <w:pPr>
              <w:spacing w:after="200" w:line="276" w:lineRule="auto"/>
              <w:rPr>
                <w:rFonts w:ascii="Times New Roman" w:hAnsi="Times New Roman"/>
                <w:lang w:eastAsia="en-US"/>
              </w:rPr>
            </w:pPr>
          </w:p>
        </w:tc>
        <w:tc>
          <w:tcPr>
            <w:tcW w:w="3636" w:type="dxa"/>
          </w:tcPr>
          <w:p>
            <w:pPr>
              <w:spacing w:after="200" w:line="276" w:lineRule="auto"/>
              <w:rPr>
                <w:rFonts w:ascii="Times New Roman" w:hAnsi="Times New Roman"/>
                <w:lang w:eastAsia="en-US"/>
              </w:rPr>
            </w:pPr>
          </w:p>
        </w:tc>
        <w:tc>
          <w:tcPr>
            <w:tcW w:w="3287" w:type="dxa"/>
          </w:tcPr>
          <w:p>
            <w:pPr>
              <w:spacing w:after="200" w:line="276" w:lineRule="auto"/>
              <w:rPr>
                <w:rFonts w:ascii="Times New Roman" w:hAnsi="Times New Roman"/>
                <w:lang w:eastAsia="en-US"/>
              </w:rPr>
            </w:pPr>
          </w:p>
        </w:tc>
        <w:tc>
          <w:tcPr>
            <w:tcW w:w="3352" w:type="dxa"/>
          </w:tcPr>
          <w:p>
            <w:pPr>
              <w:spacing w:after="200" w:line="276" w:lineRule="auto"/>
              <w:rPr>
                <w:rFonts w:ascii="Times New Roman" w:hAnsi="Times New Roman"/>
                <w:lang w:eastAsia="en-US"/>
              </w:rPr>
            </w:pPr>
          </w:p>
        </w:tc>
      </w:tr>
      <w:tr>
        <w:trPr>
          <w:trHeight w:val="587"/>
        </w:trPr>
        <w:tc>
          <w:tcPr>
            <w:tcW w:w="924" w:type="dxa"/>
          </w:tcPr>
          <w:p>
            <w:pPr>
              <w:spacing w:after="200" w:line="276" w:lineRule="auto"/>
              <w:rPr>
                <w:rFonts w:ascii="Times New Roman" w:hAnsi="Times New Roman"/>
                <w:lang w:eastAsia="en-US"/>
              </w:rPr>
            </w:pPr>
          </w:p>
        </w:tc>
        <w:tc>
          <w:tcPr>
            <w:tcW w:w="3636" w:type="dxa"/>
          </w:tcPr>
          <w:p>
            <w:pPr>
              <w:spacing w:after="200" w:line="276" w:lineRule="auto"/>
              <w:rPr>
                <w:rFonts w:ascii="Times New Roman" w:hAnsi="Times New Roman"/>
                <w:lang w:eastAsia="en-US"/>
              </w:rPr>
            </w:pPr>
          </w:p>
        </w:tc>
        <w:tc>
          <w:tcPr>
            <w:tcW w:w="3287" w:type="dxa"/>
          </w:tcPr>
          <w:p>
            <w:pPr>
              <w:spacing w:after="200" w:line="276" w:lineRule="auto"/>
              <w:rPr>
                <w:rFonts w:ascii="Times New Roman" w:hAnsi="Times New Roman"/>
                <w:lang w:eastAsia="en-US"/>
              </w:rPr>
            </w:pPr>
          </w:p>
        </w:tc>
        <w:tc>
          <w:tcPr>
            <w:tcW w:w="3352" w:type="dxa"/>
          </w:tcPr>
          <w:p>
            <w:pPr>
              <w:spacing w:after="200" w:line="276" w:lineRule="auto"/>
              <w:rPr>
                <w:rFonts w:ascii="Times New Roman" w:hAnsi="Times New Roman"/>
                <w:lang w:eastAsia="en-US"/>
              </w:rPr>
            </w:pPr>
          </w:p>
        </w:tc>
      </w:tr>
      <w:tr>
        <w:trPr>
          <w:trHeight w:val="602"/>
        </w:trPr>
        <w:tc>
          <w:tcPr>
            <w:tcW w:w="924" w:type="dxa"/>
          </w:tcPr>
          <w:p>
            <w:pPr>
              <w:spacing w:after="200" w:line="276" w:lineRule="auto"/>
              <w:rPr>
                <w:rFonts w:ascii="Times New Roman" w:hAnsi="Times New Roman"/>
                <w:lang w:eastAsia="en-US"/>
              </w:rPr>
            </w:pPr>
          </w:p>
        </w:tc>
        <w:tc>
          <w:tcPr>
            <w:tcW w:w="3636" w:type="dxa"/>
          </w:tcPr>
          <w:p>
            <w:pPr>
              <w:spacing w:after="200" w:line="276" w:lineRule="auto"/>
              <w:rPr>
                <w:rFonts w:ascii="Times New Roman" w:hAnsi="Times New Roman"/>
                <w:lang w:eastAsia="en-US"/>
              </w:rPr>
            </w:pPr>
          </w:p>
        </w:tc>
        <w:tc>
          <w:tcPr>
            <w:tcW w:w="3287" w:type="dxa"/>
          </w:tcPr>
          <w:p>
            <w:pPr>
              <w:spacing w:after="200" w:line="276" w:lineRule="auto"/>
              <w:rPr>
                <w:rFonts w:ascii="Times New Roman" w:hAnsi="Times New Roman"/>
                <w:lang w:eastAsia="en-US"/>
              </w:rPr>
            </w:pPr>
          </w:p>
        </w:tc>
        <w:tc>
          <w:tcPr>
            <w:tcW w:w="3352" w:type="dxa"/>
          </w:tcPr>
          <w:p>
            <w:pPr>
              <w:spacing w:after="200" w:line="276" w:lineRule="auto"/>
              <w:rPr>
                <w:rFonts w:ascii="Times New Roman" w:hAnsi="Times New Roman"/>
                <w:lang w:eastAsia="en-US"/>
              </w:rPr>
            </w:pPr>
          </w:p>
        </w:tc>
      </w:tr>
      <w:tr>
        <w:trPr>
          <w:trHeight w:val="573"/>
        </w:trPr>
        <w:tc>
          <w:tcPr>
            <w:tcW w:w="924" w:type="dxa"/>
          </w:tcPr>
          <w:p>
            <w:pPr>
              <w:spacing w:after="200" w:line="276" w:lineRule="auto"/>
              <w:rPr>
                <w:rFonts w:ascii="Times New Roman" w:hAnsi="Times New Roman"/>
                <w:lang w:eastAsia="en-US"/>
              </w:rPr>
            </w:pPr>
          </w:p>
        </w:tc>
        <w:tc>
          <w:tcPr>
            <w:tcW w:w="3636" w:type="dxa"/>
          </w:tcPr>
          <w:p>
            <w:pPr>
              <w:spacing w:after="200" w:line="276" w:lineRule="auto"/>
              <w:rPr>
                <w:rFonts w:ascii="Times New Roman" w:hAnsi="Times New Roman"/>
                <w:lang w:eastAsia="en-US"/>
              </w:rPr>
            </w:pPr>
          </w:p>
        </w:tc>
        <w:tc>
          <w:tcPr>
            <w:tcW w:w="3287" w:type="dxa"/>
          </w:tcPr>
          <w:p>
            <w:pPr>
              <w:spacing w:after="200" w:line="276" w:lineRule="auto"/>
              <w:rPr>
                <w:rFonts w:ascii="Times New Roman" w:hAnsi="Times New Roman"/>
                <w:lang w:eastAsia="en-US"/>
              </w:rPr>
            </w:pPr>
          </w:p>
        </w:tc>
        <w:tc>
          <w:tcPr>
            <w:tcW w:w="3352" w:type="dxa"/>
          </w:tcPr>
          <w:p>
            <w:pPr>
              <w:spacing w:after="200" w:line="276" w:lineRule="auto"/>
              <w:rPr>
                <w:rFonts w:ascii="Times New Roman" w:hAnsi="Times New Roman"/>
                <w:lang w:eastAsia="en-US"/>
              </w:rPr>
            </w:pPr>
          </w:p>
        </w:tc>
      </w:tr>
      <w:tr>
        <w:trPr>
          <w:trHeight w:val="587"/>
        </w:trPr>
        <w:tc>
          <w:tcPr>
            <w:tcW w:w="924" w:type="dxa"/>
          </w:tcPr>
          <w:p>
            <w:pPr>
              <w:spacing w:after="200" w:line="276" w:lineRule="auto"/>
              <w:rPr>
                <w:rFonts w:ascii="Times New Roman" w:hAnsi="Times New Roman"/>
                <w:lang w:eastAsia="en-US"/>
              </w:rPr>
            </w:pPr>
          </w:p>
        </w:tc>
        <w:tc>
          <w:tcPr>
            <w:tcW w:w="3636" w:type="dxa"/>
          </w:tcPr>
          <w:p>
            <w:pPr>
              <w:spacing w:after="200" w:line="276" w:lineRule="auto"/>
              <w:rPr>
                <w:rFonts w:ascii="Times New Roman" w:hAnsi="Times New Roman"/>
                <w:lang w:eastAsia="en-US"/>
              </w:rPr>
            </w:pPr>
          </w:p>
        </w:tc>
        <w:tc>
          <w:tcPr>
            <w:tcW w:w="3287" w:type="dxa"/>
          </w:tcPr>
          <w:p>
            <w:pPr>
              <w:spacing w:after="200" w:line="276" w:lineRule="auto"/>
              <w:rPr>
                <w:rFonts w:ascii="Times New Roman" w:hAnsi="Times New Roman"/>
                <w:lang w:eastAsia="en-US"/>
              </w:rPr>
            </w:pPr>
          </w:p>
        </w:tc>
        <w:tc>
          <w:tcPr>
            <w:tcW w:w="3352" w:type="dxa"/>
          </w:tcPr>
          <w:p>
            <w:pPr>
              <w:spacing w:after="200" w:line="276" w:lineRule="auto"/>
              <w:rPr>
                <w:rFonts w:ascii="Times New Roman" w:hAnsi="Times New Roman"/>
                <w:lang w:eastAsia="en-US"/>
              </w:rPr>
            </w:pPr>
          </w:p>
        </w:tc>
      </w:tr>
      <w:tr>
        <w:trPr>
          <w:trHeight w:val="587"/>
        </w:trPr>
        <w:tc>
          <w:tcPr>
            <w:tcW w:w="924" w:type="dxa"/>
          </w:tcPr>
          <w:p>
            <w:pPr>
              <w:spacing w:after="200" w:line="276" w:lineRule="auto"/>
              <w:rPr>
                <w:rFonts w:ascii="Times New Roman" w:hAnsi="Times New Roman"/>
                <w:lang w:eastAsia="en-US"/>
              </w:rPr>
            </w:pPr>
          </w:p>
        </w:tc>
        <w:tc>
          <w:tcPr>
            <w:tcW w:w="3636" w:type="dxa"/>
          </w:tcPr>
          <w:p>
            <w:pPr>
              <w:spacing w:after="200" w:line="276" w:lineRule="auto"/>
              <w:rPr>
                <w:rFonts w:ascii="Times New Roman" w:hAnsi="Times New Roman"/>
                <w:lang w:eastAsia="en-US"/>
              </w:rPr>
            </w:pPr>
          </w:p>
        </w:tc>
        <w:tc>
          <w:tcPr>
            <w:tcW w:w="3287" w:type="dxa"/>
          </w:tcPr>
          <w:p>
            <w:pPr>
              <w:spacing w:after="200" w:line="276" w:lineRule="auto"/>
              <w:rPr>
                <w:rFonts w:ascii="Times New Roman" w:hAnsi="Times New Roman"/>
                <w:lang w:eastAsia="en-US"/>
              </w:rPr>
            </w:pPr>
          </w:p>
        </w:tc>
        <w:tc>
          <w:tcPr>
            <w:tcW w:w="3352" w:type="dxa"/>
          </w:tcPr>
          <w:p>
            <w:pPr>
              <w:spacing w:after="200" w:line="276" w:lineRule="auto"/>
              <w:rPr>
                <w:rFonts w:ascii="Times New Roman" w:hAnsi="Times New Roman"/>
                <w:lang w:eastAsia="en-US"/>
              </w:rPr>
            </w:pPr>
          </w:p>
        </w:tc>
      </w:tr>
    </w:tbl>
    <w:p>
      <w:pPr>
        <w:spacing w:after="0" w:line="240" w:lineRule="auto"/>
        <w:ind w:firstLine="11624"/>
        <w:jc w:val="both"/>
        <w:rPr>
          <w:rFonts w:ascii="Times New Roman" w:hAnsi="Times New Roman"/>
          <w:sz w:val="20"/>
          <w:szCs w:val="20"/>
        </w:rPr>
      </w:pPr>
    </w:p>
    <w:p>
      <w:pPr>
        <w:spacing w:after="0" w:line="240" w:lineRule="auto"/>
        <w:ind w:firstLine="11624"/>
        <w:jc w:val="both"/>
        <w:rPr>
          <w:rFonts w:ascii="Times New Roman" w:hAnsi="Times New Roman"/>
          <w:sz w:val="20"/>
          <w:szCs w:val="20"/>
        </w:rPr>
      </w:pPr>
    </w:p>
    <w:p>
      <w:pPr>
        <w:spacing w:after="0" w:line="240" w:lineRule="auto"/>
        <w:ind w:firstLine="11624"/>
        <w:jc w:val="both"/>
        <w:rPr>
          <w:rFonts w:ascii="Times New Roman" w:hAnsi="Times New Roman"/>
          <w:sz w:val="20"/>
          <w:szCs w:val="20"/>
        </w:rPr>
      </w:pPr>
    </w:p>
    <w:p>
      <w:pPr>
        <w:spacing w:after="0" w:line="240" w:lineRule="auto"/>
        <w:ind w:firstLine="11624"/>
        <w:jc w:val="both"/>
        <w:rPr>
          <w:rFonts w:ascii="Times New Roman" w:hAnsi="Times New Roman"/>
          <w:sz w:val="20"/>
          <w:szCs w:val="20"/>
        </w:rPr>
      </w:pPr>
    </w:p>
    <w:p>
      <w:pPr>
        <w:spacing w:after="0" w:line="240" w:lineRule="auto"/>
        <w:ind w:firstLine="11624"/>
        <w:jc w:val="both"/>
        <w:rPr>
          <w:rFonts w:ascii="Times New Roman" w:hAnsi="Times New Roman"/>
          <w:sz w:val="20"/>
          <w:szCs w:val="20"/>
        </w:rPr>
      </w:pPr>
    </w:p>
    <w:p>
      <w:pPr>
        <w:spacing w:after="0" w:line="240" w:lineRule="auto"/>
        <w:ind w:firstLine="11624"/>
        <w:jc w:val="both"/>
        <w:rPr>
          <w:rFonts w:ascii="Times New Roman" w:hAnsi="Times New Roman"/>
          <w:sz w:val="20"/>
          <w:szCs w:val="20"/>
        </w:rPr>
      </w:pPr>
    </w:p>
    <w:p>
      <w:pPr>
        <w:spacing w:after="0" w:line="240" w:lineRule="auto"/>
        <w:jc w:val="right"/>
        <w:rPr>
          <w:rFonts w:ascii="Times New Roman" w:hAnsi="Times New Roman"/>
          <w:sz w:val="20"/>
          <w:szCs w:val="20"/>
        </w:rPr>
      </w:pPr>
    </w:p>
    <w:p>
      <w:pPr>
        <w:spacing w:after="0" w:line="240" w:lineRule="auto"/>
        <w:jc w:val="right"/>
        <w:rPr>
          <w:rFonts w:ascii="Times New Roman" w:hAnsi="Times New Roman"/>
          <w:sz w:val="20"/>
          <w:szCs w:val="20"/>
        </w:rPr>
      </w:pPr>
    </w:p>
    <w:p>
      <w:pPr>
        <w:spacing w:after="0" w:line="240" w:lineRule="auto"/>
        <w:jc w:val="right"/>
        <w:rPr>
          <w:rFonts w:ascii="Times New Roman" w:hAnsi="Times New Roman"/>
          <w:sz w:val="20"/>
          <w:szCs w:val="20"/>
        </w:rPr>
      </w:pPr>
      <w:r>
        <w:rPr>
          <w:rFonts w:ascii="Times New Roman" w:hAnsi="Times New Roman"/>
          <w:sz w:val="20"/>
          <w:szCs w:val="20"/>
        </w:rPr>
        <w:t>Приложение №8</w:t>
      </w:r>
    </w:p>
    <w:p>
      <w:pPr>
        <w:spacing w:after="0" w:line="240" w:lineRule="auto"/>
        <w:jc w:val="right"/>
        <w:rPr>
          <w:rFonts w:ascii="Times New Roman" w:hAnsi="Times New Roman"/>
          <w:sz w:val="20"/>
          <w:szCs w:val="20"/>
        </w:rPr>
      </w:pPr>
      <w:r>
        <w:rPr>
          <w:rFonts w:ascii="Times New Roman" w:hAnsi="Times New Roman"/>
          <w:sz w:val="20"/>
          <w:szCs w:val="20"/>
        </w:rPr>
        <w:t xml:space="preserve">к договору о комплексном развитии </w:t>
      </w:r>
    </w:p>
    <w:p>
      <w:pPr>
        <w:spacing w:after="0" w:line="240" w:lineRule="auto"/>
        <w:jc w:val="right"/>
        <w:rPr>
          <w:rFonts w:ascii="Times New Roman" w:hAnsi="Times New Roman"/>
          <w:sz w:val="20"/>
          <w:szCs w:val="20"/>
        </w:rPr>
      </w:pPr>
      <w:r>
        <w:rPr>
          <w:rFonts w:ascii="Times New Roman" w:hAnsi="Times New Roman"/>
          <w:sz w:val="20"/>
          <w:szCs w:val="20"/>
        </w:rPr>
        <w:t xml:space="preserve">незастроенной территории микрорайона </w:t>
      </w:r>
    </w:p>
    <w:p>
      <w:pPr>
        <w:spacing w:after="0" w:line="240" w:lineRule="auto"/>
        <w:jc w:val="right"/>
        <w:rPr>
          <w:rFonts w:ascii="Times New Roman" w:hAnsi="Times New Roman"/>
          <w:sz w:val="20"/>
          <w:szCs w:val="20"/>
        </w:rPr>
      </w:pPr>
      <w:r>
        <w:rPr>
          <w:rFonts w:ascii="Times New Roman" w:hAnsi="Times New Roman"/>
          <w:sz w:val="20"/>
          <w:szCs w:val="20"/>
        </w:rPr>
        <w:t xml:space="preserve">«Московский» г. Кызыла Республики Тыва, </w:t>
      </w:r>
    </w:p>
    <w:p>
      <w:pPr>
        <w:spacing w:after="0" w:line="240" w:lineRule="auto"/>
        <w:jc w:val="right"/>
        <w:rPr>
          <w:rFonts w:ascii="Times New Roman" w:hAnsi="Times New Roman"/>
          <w:sz w:val="20"/>
          <w:szCs w:val="20"/>
        </w:rPr>
      </w:pPr>
      <w:r>
        <w:rPr>
          <w:rFonts w:ascii="Times New Roman" w:hAnsi="Times New Roman"/>
          <w:sz w:val="20"/>
          <w:szCs w:val="20"/>
        </w:rPr>
        <w:t>общей площадью 626 847 +/- 277 кв.м</w:t>
      </w:r>
    </w:p>
    <w:p>
      <w:pPr>
        <w:suppressAutoHyphens w:val="0"/>
        <w:spacing w:after="0" w:line="240" w:lineRule="auto"/>
        <w:jc w:val="both"/>
        <w:rPr>
          <w:rFonts w:ascii="Times New Roman" w:eastAsia="Times New Roman" w:hAnsi="Times New Roman"/>
          <w:b/>
          <w:sz w:val="28"/>
          <w:szCs w:val="28"/>
          <w:lang w:eastAsia="en-US"/>
        </w:rPr>
      </w:pPr>
    </w:p>
    <w:p>
      <w:pPr>
        <w:suppressAutoHyphens w:val="0"/>
        <w:spacing w:after="0" w:line="240" w:lineRule="auto"/>
        <w:jc w:val="both"/>
        <w:rPr>
          <w:rFonts w:ascii="Times New Roman" w:eastAsia="Times New Roman" w:hAnsi="Times New Roman"/>
          <w:b/>
          <w:sz w:val="28"/>
          <w:szCs w:val="28"/>
          <w:lang w:eastAsia="en-US"/>
        </w:rPr>
      </w:pPr>
    </w:p>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b/>
          <w:sz w:val="28"/>
          <w:szCs w:val="28"/>
          <w:lang w:eastAsia="en-US"/>
        </w:rPr>
        <w:t xml:space="preserve">Формы отчетности застройщика о реализации по комплексному развитию Территории </w:t>
      </w:r>
    </w:p>
    <w:p>
      <w:pPr>
        <w:suppressAutoHyphens w:val="0"/>
        <w:spacing w:after="0" w:line="240" w:lineRule="auto"/>
        <w:jc w:val="both"/>
        <w:rPr>
          <w:rFonts w:ascii="Times New Roman" w:eastAsia="Times New Roman" w:hAnsi="Times New Roman"/>
          <w:b/>
          <w:szCs w:val="20"/>
          <w:lang w:eastAsia="en-US"/>
        </w:rPr>
      </w:pPr>
    </w:p>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Таблица 1. Форма отчетности застройщика о выполнении </w:t>
      </w:r>
    </w:p>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Графика мероприятий (этапов) по комплексному развитию Территории</w:t>
      </w:r>
    </w:p>
    <w:p>
      <w:pPr>
        <w:suppressAutoHyphens w:val="0"/>
        <w:spacing w:after="0" w:line="240" w:lineRule="auto"/>
        <w:jc w:val="both"/>
        <w:rPr>
          <w:rFonts w:ascii="Times New Roman" w:eastAsia="Times New Roman" w:hAnsi="Times New Roman"/>
          <w:b/>
          <w:szCs w:val="20"/>
          <w:lang w:eastAsia="en-US"/>
        </w:rPr>
      </w:pPr>
    </w:p>
    <w:tbl>
      <w:tblPr>
        <w:jc w:val="center"/>
        <w:tblW w:w="11065"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417"/>
        <w:gridCol w:w="3406"/>
        <w:gridCol w:w="2416"/>
        <w:gridCol w:w="1700"/>
        <w:gridCol w:w="3126"/>
      </w:tblGrid>
      <w:tr>
        <w:tc>
          <w:tcPr>
            <w:tcW w:w="417"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w:t>
            </w:r>
          </w:p>
        </w:tc>
        <w:tc>
          <w:tcPr>
            <w:tcW w:w="3406"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Наименование мероприятия (этапа)</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Срок выполнения в соответствии с Графиком мероприятий (этапов)</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Фактический срок выполнения</w:t>
            </w: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Обоснование причины отклонения от предусмотренного Графиком этапов срока (при наличии просрочки)</w:t>
            </w:r>
          </w:p>
        </w:tc>
      </w:tr>
      <w:tr>
        <w:tc>
          <w:tcPr>
            <w:tcW w:w="417" w:type="dxa"/>
            <w:tcBorders>
              <w:top w:val="single" w:sz="4" w:space="0" w:color="000000"/>
              <w:left w:val="single" w:sz="4" w:space="0" w:color="000000"/>
              <w:bottom w:val="single" w:sz="4" w:space="0" w:color="000000"/>
              <w:right w:val="single" w:sz="4" w:space="0" w:color="000000"/>
            </w:tcBorders>
            <w:shd w:val="clear" w:color="auto" w:fill="auto"/>
          </w:tcPr>
          <w:p>
            <w:pPr>
              <w:suppressAutoHyphens w:val="0"/>
              <w:spacing w:after="0" w:line="240" w:lineRule="auto"/>
              <w:jc w:val="both"/>
              <w:rPr>
                <w:rFonts w:ascii="Times New Roman" w:eastAsia="Times New Roman" w:hAnsi="Times New Roman"/>
                <w:sz w:val="20"/>
                <w:szCs w:val="20"/>
                <w:lang w:eastAsia="en-US"/>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pPr>
              <w:suppressAutoHyphens w:val="0"/>
              <w:spacing w:after="0" w:line="240" w:lineRule="auto"/>
              <w:jc w:val="both"/>
              <w:rPr>
                <w:rFonts w:ascii="Times New Roman" w:eastAsia="Times New Roman" w:hAnsi="Times New Roman"/>
                <w:sz w:val="20"/>
                <w:szCs w:val="20"/>
                <w:lang w:eastAsia="en-US"/>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pPr>
              <w:suppressAutoHyphens w:val="0"/>
              <w:spacing w:after="0" w:line="240" w:lineRule="auto"/>
              <w:jc w:val="both"/>
              <w:rPr>
                <w:rFonts w:ascii="Times New Roman" w:eastAsia="Times New Roman" w:hAnsi="Times New Roman"/>
                <w:sz w:val="20"/>
                <w:szCs w:val="20"/>
                <w:lang w:eastAsia="en-US"/>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pPr>
              <w:suppressAutoHyphens w:val="0"/>
              <w:spacing w:after="0" w:line="240" w:lineRule="auto"/>
              <w:jc w:val="both"/>
              <w:rPr>
                <w:rFonts w:ascii="Times New Roman" w:eastAsia="Times New Roman" w:hAnsi="Times New Roman"/>
                <w:sz w:val="20"/>
                <w:szCs w:val="20"/>
                <w:lang w:eastAsia="en-US"/>
              </w:rPr>
            </w:pP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pPr>
              <w:suppressAutoHyphens w:val="0"/>
              <w:spacing w:after="0" w:line="240" w:lineRule="auto"/>
              <w:jc w:val="both"/>
              <w:rPr>
                <w:rFonts w:ascii="Times New Roman" w:eastAsia="Times New Roman" w:hAnsi="Times New Roman"/>
                <w:sz w:val="20"/>
                <w:szCs w:val="20"/>
                <w:lang w:eastAsia="en-US"/>
              </w:rPr>
            </w:pPr>
          </w:p>
        </w:tc>
      </w:tr>
    </w:tbl>
    <w:p>
      <w:pPr>
        <w:suppressAutoHyphens w:val="0"/>
        <w:spacing w:after="0" w:line="240" w:lineRule="auto"/>
        <w:jc w:val="center"/>
      </w:pPr>
    </w:p>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Таблица 2. Форма отчетности застройщика о выполнении Графика благоустройства </w:t>
      </w:r>
    </w:p>
    <w:p>
      <w:pPr>
        <w:suppressAutoHyphens w:val="0"/>
        <w:spacing w:after="0" w:line="240" w:lineRule="auto"/>
        <w:jc w:val="center"/>
        <w:rPr>
          <w:rFonts w:ascii="Times New Roman" w:eastAsia="Times New Roman" w:hAnsi="Times New Roman"/>
          <w:b/>
          <w:szCs w:val="20"/>
          <w:lang w:eastAsia="en-US"/>
        </w:rPr>
      </w:pPr>
    </w:p>
    <w:tbl>
      <w:tblPr>
        <w:jc w:val="center"/>
        <w:tblW w:w="11051"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417"/>
        <w:gridCol w:w="1840"/>
        <w:gridCol w:w="1984"/>
        <w:gridCol w:w="1984"/>
        <w:gridCol w:w="1700"/>
        <w:gridCol w:w="3126"/>
      </w:tblGrid>
      <w:tr>
        <w:tc>
          <w:tcPr>
            <w:tcW w:w="417"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Наименование вида благоустройства</w:t>
            </w:r>
          </w:p>
        </w:tc>
        <w:tc>
          <w:tcPr>
            <w:tcW w:w="1984" w:type="dxa"/>
            <w:tcBorders>
              <w:top w:val="single" w:sz="4" w:space="0" w:color="000000"/>
              <w:left w:val="single" w:sz="4" w:space="0" w:color="000000"/>
              <w:bottom w:val="single" w:sz="4" w:space="0" w:color="000000"/>
              <w:right w:val="single" w:sz="4" w:space="0" w:color="000000"/>
            </w:tcBorders>
          </w:tcPr>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Наименование видов работ по благоустройству</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Срок выполнения в соответствии с Графиком благоустройства</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Фактический срок выполнения</w:t>
            </w: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Обоснование причины отклонения от предусмотренного Графиком благоустройства срока (при наличии просрочки)</w:t>
            </w:r>
          </w:p>
        </w:tc>
      </w:tr>
      <w:tr>
        <w:tc>
          <w:tcPr>
            <w:tcW w:w="417"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p>
        </w:tc>
        <w:tc>
          <w:tcPr>
            <w:tcW w:w="1984" w:type="dxa"/>
            <w:tcBorders>
              <w:top w:val="single" w:sz="4" w:space="0" w:color="000000"/>
              <w:left w:val="single" w:sz="4" w:space="0" w:color="000000"/>
              <w:bottom w:val="single" w:sz="4" w:space="0" w:color="000000"/>
              <w:right w:val="single" w:sz="4" w:space="0" w:color="000000"/>
            </w:tcBorders>
          </w:tcPr>
          <w:p>
            <w:pPr>
              <w:suppressAutoHyphens w:val="0"/>
              <w:spacing w:after="0" w:line="240" w:lineRule="auto"/>
              <w:jc w:val="center"/>
              <w:rPr>
                <w:rFonts w:ascii="Times New Roman" w:eastAsia="Times New Roman" w:hAnsi="Times New Roman"/>
                <w:sz w:val="20"/>
                <w:szCs w:val="20"/>
                <w:lang w:eastAsia="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p>
        </w:tc>
      </w:tr>
    </w:tbl>
    <w:p>
      <w:pPr>
        <w:suppressAutoHyphens w:val="0"/>
        <w:spacing w:after="0" w:line="240" w:lineRule="auto"/>
        <w:jc w:val="center"/>
      </w:pPr>
    </w:p>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Таблица 3. Форма отчетности застройщика о выполнении </w:t>
      </w:r>
    </w:p>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Графика проектирования</w:t>
      </w:r>
      <w:r>
        <w:t xml:space="preserve"> </w:t>
      </w:r>
      <w:r>
        <w:rPr>
          <w:rFonts w:ascii="Times New Roman" w:eastAsia="Times New Roman" w:hAnsi="Times New Roman"/>
          <w:sz w:val="20"/>
          <w:szCs w:val="20"/>
          <w:lang w:eastAsia="en-US"/>
        </w:rPr>
        <w:t xml:space="preserve">по строительству объектов социальной, коммунальной, </w:t>
      </w:r>
    </w:p>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транспортной, инженерной инфраструктур</w:t>
      </w:r>
    </w:p>
    <w:p>
      <w:pPr>
        <w:suppressAutoHyphens w:val="0"/>
        <w:spacing w:after="0" w:line="240" w:lineRule="auto"/>
        <w:jc w:val="center"/>
        <w:rPr>
          <w:rFonts w:ascii="Times New Roman" w:eastAsia="Times New Roman" w:hAnsi="Times New Roman"/>
          <w:sz w:val="20"/>
          <w:szCs w:val="20"/>
          <w:lang w:eastAsia="en-US"/>
        </w:rPr>
      </w:pPr>
    </w:p>
    <w:tbl>
      <w:tblPr>
        <w:jc w:val="center"/>
        <w:tblW w:w="9067"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417"/>
        <w:gridCol w:w="1840"/>
        <w:gridCol w:w="1984"/>
        <w:gridCol w:w="1700"/>
        <w:gridCol w:w="3126"/>
      </w:tblGrid>
      <w:tr>
        <w:tc>
          <w:tcPr>
            <w:tcW w:w="417"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Наименование объекта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Срок выполнения в соответствии с Графиком проектирования</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Фактический срок выполнения</w:t>
            </w: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Обоснование причины отклонения от предусмотренного Графиком проектирования срока (при наличии просрочки)</w:t>
            </w:r>
          </w:p>
        </w:tc>
      </w:tr>
      <w:tr>
        <w:tc>
          <w:tcPr>
            <w:tcW w:w="417"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center"/>
          </w:tcPr>
          <w:p>
            <w:pPr>
              <w:suppressAutoHyphens w:val="0"/>
              <w:spacing w:after="0" w:line="240" w:lineRule="auto"/>
              <w:jc w:val="center"/>
              <w:rPr>
                <w:rFonts w:ascii="Times New Roman" w:eastAsia="Times New Roman" w:hAnsi="Times New Roman"/>
                <w:sz w:val="20"/>
                <w:szCs w:val="20"/>
                <w:lang w:eastAsia="en-US"/>
              </w:rPr>
            </w:pPr>
          </w:p>
        </w:tc>
      </w:tr>
    </w:tbl>
    <w:p>
      <w:pPr>
        <w:spacing w:after="0" w:line="240" w:lineRule="auto"/>
        <w:jc w:val="both"/>
      </w:pPr>
    </w:p>
    <w:sectPr>
      <w:pgSz w:w="16838" w:h="11906" w:orient="landscape"/>
      <w:pgMar w:top="707" w:right="851" w:bottom="993" w:left="851" w:header="0" w:footer="0" w:gutter="0"/>
      <w:formProt w:val="0"/>
      <w:docGrid w:linePitch="299" w:charSpace="4096"/>
    </w:sectPr>
  </w:body>
</w:document>
</file>

<file path=word/fontTable.xml><?xml version="1.0" encoding="utf-8"?>
<w:fonts xmlns:w="http://schemas.openxmlformats.org/wordprocessingml/2006/main" xmlns:r="http://schemas.openxmlformats.org/officeDocument/2006/relationships">
  <w:font w:name="Times New Roman">
    <w:panose1 w:val="02020603050405020304"/>
    <w:charset w:val="CC"/>
    <w:family w:val="roman"/>
    <w:pitch w:val="variable"/>
    <w:sig w:usb0="E0002EFF" w:usb1="C000785B" w:usb2="00000009" w:usb3="00000000" w:csb0="000001FF" w:csb1="00000000"/>
  </w:font>
  <w:font w:name="Droid Sans">
    <w:panose1 w:val="00000000000000000000"/>
    <w:charset w:val="00"/>
    <w:family w:val="auto"/>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panose1 w:val="00000000000000000000"/>
    <w:charset w:val="CC"/>
    <w:family w:val="roman"/>
    <w:pitch w:val="variable"/>
    <w:sig w:usb0="00000000" w:usb1="500078FF" w:usb2="00000021" w:usb3="00000000" w:csb0="000001BF" w:csb1="00000000"/>
  </w:font>
  <w:font w:name="宋体">
    <w:panose1 w:val="00000000000000000000"/>
    <w:charset w:val="00"/>
    <w:family w:val="auto"/>
    <w:pitch w:val="variable"/>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CC"/>
    <w:family w:val="roman"/>
    <w:pitch w:val="variable"/>
  </w:font>
  <w:font w:name="Microsoft YaHei">
    <w:altName w:val="Droid Sans"/>
    <w:panose1 w:val="020B0503020204020204"/>
    <w:charset w:val="86"/>
    <w:family w:val="swiss"/>
    <w:pitch w:val="variable"/>
    <w:sig w:usb0="80000287" w:usb1="2ACF3C50" w:usb2="00000016" w:usb3="00000000" w:csb0="0004001F" w:csb1="00000000"/>
  </w:font>
  <w:font w:name="Courier New">
    <w:panose1 w:val="02070309020205020404"/>
    <w:charset w:val="CC"/>
    <w:family w:val="modern"/>
    <w:pitch w:val="variable"/>
    <w:sig w:usb0="E0002EFF" w:usb1="C0007843" w:usb2="00000009" w:usb3="00000000" w:csb0="000001FF" w:csb1="00000000"/>
  </w:font>
  <w:font w:name="PT Astra Serif">
    <w:altName w:val="Cambria"/>
    <w:panose1 w:val="00000000000000000000"/>
    <w:charset w:val="CC"/>
    <w:family w:val="roman"/>
    <w:pitch w:val="variable"/>
    <w:sig w:usb0="00000001" w:usb1="5000204B" w:usb2="00000020" w:usb3="00000000" w:csb0="00000097" w:csb1="00000000"/>
  </w:font>
</w:fonts>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multiLevelType w:val="multilevel"/>
    <w:tmpl w:val="1A1E54E0"/>
    <w:lvl w:ilvl="0">
      <w:start w:val="1"/>
      <w:numFmt w:val="decimal"/>
      <w:lvlRestart w:val="0"/>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multiLevelType w:val="hybridMultilevel"/>
    <w:tmpl w:val="A3043DC8"/>
    <w:lvl w:ilvl="0">
      <w:start w:val="1"/>
      <w:numFmt w:val="decimal"/>
      <w:lvlRestart w:val="0"/>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multiLevelType w:val="multilevel"/>
    <w:tmpl w:val="6E2ABC94"/>
    <w:lvl w:ilvl="0">
      <w:start w:val="1"/>
      <w:numFmt w:val="decimal"/>
      <w:lvlRestart w:val="0"/>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 w:numId="3">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51"/>
  <w:bordersDoNotSurroundHeader/>
  <w:bordersDoNotSurroundFooter/>
  <w:defaultTabStop w:val="708"/>
  <w:drawingGridHorizontalSpacing w:val="120"/>
  <w:drawingGridVerticalSpacing w:val="156"/>
  <w:displayHorizontalDrawingGridEvery w:val="0"/>
  <w:displayVerticalDrawingGridEvery w:val="1"/>
  <w:compat>
    <w:spaceForUL/>
    <w:growAutofit/>
    <w:compatSetting w:name="compatibilityMode" w:uri="http://schemas.microsoft.com/office/word" w:val="14"/>
  </w:compat>
  <m:mathPr>
    <m:mathFont m:val="Cambria Math"/>
    <m:brkBin m:val="before"/>
    <m:brkBinSub m:val="--"/>
    <m:smallFrac/>
    <m:dispDef/>
    <m:lMargin m:val="0"/>
    <m:rMargin m:val="0"/>
    <m:defJc m:val="centerGroup"/>
    <m:wrapIndent m:val="1440"/>
    <m:intLim m:val="subSup"/>
    <m:naryLim m:val="undOvr"/>
  </m:mathPr>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suppressAutoHyphens/>
      <w:spacing w:after="160" w:line="252" w:lineRule="auto"/>
    </w:pPr>
    <w:rPr>
      <w:rFonts w:ascii="Droid Sans" w:eastAsia="Droid Sans" w:cs="Times New Roman"/>
      <w:sz w:val="22"/>
      <w:szCs w:val="22"/>
      <w:lang w:val="ru-RU" w:eastAsia="ar-SA" w:bidi="ar-SA"/>
    </w:rPr>
  </w:style>
  <w:style w:type="paragraph" w:styleId="1">
    <w:name w:val="heading 1"/>
    <w:basedOn w:val="0"/>
    <w:next w:val="0"/>
    <w:pPr>
      <w:keepNext/>
      <w:keepLines/>
      <w:suppressAutoHyphens/>
      <w:spacing w:before="480" w:after="200" w:line="276" w:lineRule="auto"/>
      <w:textAlignment w:val="baseline"/>
      <w:outlineLvl w:val="0"/>
    </w:pPr>
    <w:rPr>
      <w:rFonts w:ascii="Arial" w:eastAsia="Arial" w:cs="Arial" w:hAnsi="Arial"/>
      <w:sz w:val="40"/>
      <w:szCs w:val="40"/>
      <w:lang w:eastAsia="ru-RU"/>
    </w:rPr>
  </w:style>
  <w:style w:type="paragraph" w:styleId="2">
    <w:name w:val="heading 2"/>
    <w:basedOn w:val="0"/>
    <w:next w:val="0"/>
    <w:pPr>
      <w:keepNext/>
      <w:keepLines/>
      <w:suppressAutoHyphens/>
      <w:spacing w:before="40" w:after="0" w:line="276" w:lineRule="auto"/>
      <w:textAlignment w:val="baseline"/>
      <w:outlineLvl w:val="1"/>
    </w:pPr>
    <w:rPr>
      <w:rFonts w:ascii="Cambria" w:eastAsia="Arial" w:hAnsi="Cambria"/>
      <w:color w:val="365F91"/>
      <w:sz w:val="26"/>
      <w:szCs w:val="26"/>
      <w:lang w:eastAsia="ru-RU"/>
    </w:rPr>
  </w:style>
  <w:style w:type="paragraph" w:styleId="3">
    <w:name w:val="heading 3"/>
    <w:basedOn w:val="0"/>
    <w:next w:val="0"/>
    <w:pPr>
      <w:keepNext/>
      <w:keepLines/>
      <w:suppressAutoHyphens/>
      <w:spacing w:before="320" w:after="200" w:line="276" w:lineRule="auto"/>
      <w:textAlignment w:val="baseline"/>
      <w:outlineLvl w:val="2"/>
    </w:pPr>
    <w:rPr>
      <w:rFonts w:ascii="Arial" w:eastAsia="Arial" w:cs="Arial" w:hAnsi="Arial"/>
      <w:sz w:val="30"/>
      <w:szCs w:val="30"/>
      <w:lang w:eastAsia="ru-RU"/>
    </w:rPr>
  </w:style>
  <w:style w:type="paragraph" w:styleId="4">
    <w:name w:val="heading 4"/>
    <w:basedOn w:val="0"/>
    <w:next w:val="0"/>
    <w:pPr>
      <w:keepNext/>
      <w:keepLines/>
      <w:suppressAutoHyphens/>
      <w:spacing w:before="320" w:after="200" w:line="276" w:lineRule="auto"/>
      <w:textAlignment w:val="baseline"/>
      <w:outlineLvl w:val="3"/>
    </w:pPr>
    <w:rPr>
      <w:rFonts w:ascii="Arial" w:eastAsia="Arial" w:cs="Arial" w:hAnsi="Arial"/>
      <w:b/>
      <w:bCs/>
      <w:sz w:val="26"/>
      <w:szCs w:val="26"/>
      <w:lang w:eastAsia="ru-RU"/>
    </w:rPr>
  </w:style>
  <w:style w:type="paragraph" w:styleId="5">
    <w:name w:val="heading 5"/>
    <w:basedOn w:val="0"/>
    <w:next w:val="0"/>
    <w:pPr>
      <w:keepNext/>
      <w:keepLines/>
      <w:suppressAutoHyphens/>
      <w:spacing w:before="320" w:after="200" w:line="276" w:lineRule="auto"/>
      <w:textAlignment w:val="baseline"/>
      <w:outlineLvl w:val="4"/>
    </w:pPr>
    <w:rPr>
      <w:rFonts w:ascii="Arial" w:eastAsia="Arial" w:cs="Arial" w:hAnsi="Arial"/>
      <w:b/>
      <w:bCs/>
      <w:sz w:val="24"/>
      <w:szCs w:val="24"/>
      <w:lang w:eastAsia="ru-RU"/>
    </w:rPr>
  </w:style>
  <w:style w:type="paragraph" w:styleId="6">
    <w:name w:val="heading 6"/>
    <w:basedOn w:val="0"/>
    <w:next w:val="0"/>
    <w:pPr>
      <w:keepNext/>
      <w:keepLines/>
      <w:suppressAutoHyphens/>
      <w:spacing w:before="320" w:after="200" w:line="276" w:lineRule="auto"/>
      <w:textAlignment w:val="baseline"/>
      <w:outlineLvl w:val="5"/>
    </w:pPr>
    <w:rPr>
      <w:rFonts w:ascii="Arial" w:eastAsia="Arial" w:cs="Arial" w:hAnsi="Arial"/>
      <w:b/>
      <w:bCs/>
      <w:lang w:eastAsia="ru-RU"/>
    </w:rPr>
  </w:style>
  <w:style w:type="paragraph" w:styleId="7">
    <w:name w:val="heading 7"/>
    <w:basedOn w:val="0"/>
    <w:next w:val="0"/>
    <w:pPr>
      <w:keepNext/>
      <w:keepLines/>
      <w:suppressAutoHyphens/>
      <w:spacing w:before="320" w:after="200" w:line="276" w:lineRule="auto"/>
      <w:textAlignment w:val="baseline"/>
      <w:outlineLvl w:val="6"/>
    </w:pPr>
    <w:rPr>
      <w:rFonts w:ascii="Arial" w:eastAsia="Arial" w:cs="Arial" w:hAnsi="Arial"/>
      <w:b/>
      <w:bCs/>
      <w:i/>
      <w:iCs/>
      <w:lang w:eastAsia="ru-RU"/>
    </w:rPr>
  </w:style>
  <w:style w:type="paragraph" w:styleId="8">
    <w:name w:val="heading 8"/>
    <w:basedOn w:val="0"/>
    <w:next w:val="0"/>
    <w:pPr>
      <w:keepNext/>
      <w:keepLines/>
      <w:suppressAutoHyphens/>
      <w:spacing w:before="320" w:after="200" w:line="276" w:lineRule="auto"/>
      <w:textAlignment w:val="baseline"/>
      <w:outlineLvl w:val="7"/>
    </w:pPr>
    <w:rPr>
      <w:rFonts w:ascii="Arial" w:eastAsia="Arial" w:cs="Arial" w:hAnsi="Arial"/>
      <w:i/>
      <w:iCs/>
      <w:lang w:eastAsia="ru-RU"/>
    </w:rPr>
  </w:style>
  <w:style w:type="paragraph" w:styleId="9">
    <w:name w:val="heading 9"/>
    <w:basedOn w:val="0"/>
    <w:next w:val="0"/>
    <w:pPr>
      <w:keepNext/>
      <w:keepLines/>
      <w:suppressAutoHyphens/>
      <w:spacing w:before="320" w:after="200" w:line="276" w:lineRule="auto"/>
      <w:textAlignment w:val="baseline"/>
      <w:outlineLvl w:val="8"/>
    </w:pPr>
    <w:rPr>
      <w:rFonts w:ascii="Arial" w:eastAsia="Arial" w:cs="Arial" w:hAnsi="Arial"/>
      <w:i/>
      <w:iCs/>
      <w:sz w:val="21"/>
      <w:szCs w:val="21"/>
      <w:lang w:eastAsia="ru-RU"/>
    </w:rPr>
  </w:style>
  <w:style w:type="character" w:default="1" w:styleId="10">
    <w:name w:val="Default Paragraph Font"/>
  </w:style>
  <w:style w:type="character" w:customStyle="1" w:styleId="15">
    <w:name w:val="Заголовок 1 Знак"/>
    <w:basedOn w:val="10"/>
    <w:rPr>
      <w:rFonts w:ascii="Arial" w:eastAsia="Arial" w:cs="Arial" w:hAnsi="Arial"/>
      <w:sz w:val="40"/>
      <w:szCs w:val="40"/>
      <w:lang w:eastAsia="ru-RU"/>
    </w:rPr>
  </w:style>
  <w:style w:type="character" w:customStyle="1" w:styleId="16">
    <w:name w:val="Заголовок 2 Знак"/>
    <w:basedOn w:val="10"/>
    <w:rPr>
      <w:rFonts w:ascii="Cambria" w:eastAsia="Arial" w:cs="Times New Roman" w:hAnsi="Cambria"/>
      <w:color w:val="365F91"/>
      <w:sz w:val="26"/>
      <w:szCs w:val="26"/>
      <w:lang w:eastAsia="ru-RU"/>
    </w:rPr>
  </w:style>
  <w:style w:type="character" w:customStyle="1" w:styleId="17">
    <w:name w:val="Heading 2 Char"/>
    <w:basedOn w:val="10"/>
    <w:rPr>
      <w:rFonts w:ascii="Arial" w:eastAsia="Arial" w:cs="Arial" w:hAnsi="Arial"/>
      <w:sz w:val="34"/>
    </w:rPr>
  </w:style>
  <w:style w:type="character" w:customStyle="1" w:styleId="18">
    <w:name w:val="Заголовок Знак"/>
    <w:basedOn w:val="10"/>
    <w:rPr>
      <w:sz w:val="48"/>
      <w:szCs w:val="48"/>
    </w:rPr>
  </w:style>
  <w:style w:type="character" w:customStyle="1" w:styleId="19">
    <w:name w:val="Подзаголовок Знак"/>
    <w:basedOn w:val="10"/>
    <w:rPr>
      <w:rFonts w:ascii="Calibri" w:eastAsia="Arial" w:cs="Times New Roman" w:hAnsi="Calibri"/>
      <w:sz w:val="24"/>
      <w:szCs w:val="24"/>
      <w:lang w:eastAsia="ru-RU"/>
    </w:rPr>
  </w:style>
  <w:style w:type="paragraph" w:customStyle="1" w:styleId="20">
    <w:name w:val="Quote"/>
    <w:basedOn w:val="0"/>
    <w:next w:val="0"/>
    <w:pPr>
      <w:spacing w:after="200" w:line="276" w:lineRule="auto"/>
      <w:ind w:left="720" w:right="720"/>
      <w:textAlignment w:val="baseline"/>
    </w:pPr>
    <w:rPr>
      <w:rFonts w:eastAsia="Arial"/>
      <w:i/>
      <w:lang w:eastAsia="ru-RU"/>
    </w:rPr>
  </w:style>
  <w:style w:type="character" w:customStyle="1" w:styleId="21">
    <w:name w:val="Выделенная цитата Знак"/>
    <w:basedOn w:val="10"/>
    <w:rPr>
      <w:rFonts w:ascii="Calibri" w:eastAsia="Arial" w:cs="Times New Roman" w:hAnsi="Calibri"/>
      <w:i/>
      <w:shd w:val="clear" w:color="auto" w:fill="F2F2F2"/>
      <w:lang w:eastAsia="ru-RU"/>
    </w:rPr>
  </w:style>
  <w:style w:type="character" w:customStyle="1" w:styleId="22">
    <w:name w:val="Верхний колонтитул Знак"/>
    <w:basedOn w:val="10"/>
    <w:rPr>
      <w:rFonts w:ascii="Calibri" w:eastAsia="Arial" w:cs="Times New Roman" w:hAnsi="Calibri"/>
      <w:lang w:eastAsia="ru-RU"/>
    </w:rPr>
  </w:style>
  <w:style w:type="character" w:customStyle="1" w:styleId="23">
    <w:name w:val="Нижний колонтитул Знак"/>
    <w:basedOn w:val="10"/>
    <w:rPr>
      <w:rFonts w:ascii="Calibri" w:eastAsia="Arial" w:cs="Times New Roman" w:hAnsi="Calibri"/>
      <w:lang w:eastAsia="ru-RU"/>
    </w:rPr>
  </w:style>
  <w:style w:type="character" w:customStyle="1" w:styleId="24">
    <w:name w:val="Footer Char"/>
    <w:basedOn w:val="10"/>
  </w:style>
  <w:style w:type="character" w:customStyle="1" w:styleId="25">
    <w:name w:val="Текст сноски Знак"/>
    <w:basedOn w:val="10"/>
    <w:rPr>
      <w:rFonts w:ascii="Calibri" w:eastAsia="Arial" w:cs="Times New Roman" w:hAnsi="Calibri"/>
      <w:sz w:val="18"/>
      <w:lang w:eastAsia="ru-RU"/>
    </w:rPr>
  </w:style>
  <w:style w:type="character" w:customStyle="1" w:styleId="26">
    <w:name w:val="Привязка сноски"/>
    <w:rPr>
      <w:vertAlign w:val="superscript"/>
    </w:rPr>
  </w:style>
  <w:style w:type="character" w:customStyle="1" w:styleId="27">
    <w:name w:val="Footnote Characters"/>
    <w:basedOn w:val="10"/>
    <w:rPr>
      <w:vertAlign w:val="superscript"/>
    </w:rPr>
  </w:style>
  <w:style w:type="character" w:customStyle="1" w:styleId="28">
    <w:name w:val="Текст концевой сноски Знак"/>
    <w:basedOn w:val="10"/>
    <w:rPr>
      <w:rFonts w:ascii="Calibri" w:eastAsia="Arial" w:cs="Times New Roman" w:hAnsi="Calibri"/>
      <w:sz w:val="20"/>
      <w:lang w:eastAsia="ru-RU"/>
    </w:rPr>
  </w:style>
  <w:style w:type="character" w:customStyle="1" w:styleId="29">
    <w:name w:val="Привязка концевой сноски"/>
    <w:rPr>
      <w:vertAlign w:val="superscript"/>
    </w:rPr>
  </w:style>
  <w:style w:type="character" w:customStyle="1" w:styleId="30">
    <w:name w:val="Endnote Characters"/>
    <w:basedOn w:val="10"/>
    <w:rPr>
      <w:vertAlign w:val="superscript"/>
    </w:rPr>
  </w:style>
  <w:style w:type="character" w:styleId="31">
    <w:name w:val="Emphasis"/>
    <w:basedOn w:val="10"/>
    <w:rPr>
      <w:i/>
      <w:iCs/>
    </w:rPr>
  </w:style>
  <w:style w:type="character" w:customStyle="1" w:styleId="32">
    <w:name w:val="Текст выноски Знак"/>
    <w:basedOn w:val="10"/>
    <w:rPr>
      <w:rFonts w:ascii="Segoe UI" w:eastAsia="Arial" w:cs="Segoe UI" w:hAnsi="Segoe UI"/>
      <w:sz w:val="18"/>
      <w:szCs w:val="18"/>
      <w:lang w:eastAsia="ru-RU"/>
    </w:rPr>
  </w:style>
  <w:style w:type="character" w:customStyle="1" w:styleId="33">
    <w:name w:val="Интернет-ссылка"/>
    <w:basedOn w:val="10"/>
    <w:rPr>
      <w:color w:val="0000FF"/>
      <w:u w:val="single"/>
    </w:rPr>
  </w:style>
  <w:style w:type="character" w:styleId="34">
    <w:name w:val="annotation reference"/>
    <w:basedOn w:val="10"/>
    <w:rPr>
      <w:sz w:val="16"/>
      <w:szCs w:val="16"/>
    </w:rPr>
  </w:style>
  <w:style w:type="character" w:customStyle="1" w:styleId="35">
    <w:name w:val="Текст примечания Знак"/>
    <w:basedOn w:val="10"/>
    <w:rPr>
      <w:rFonts w:ascii="Calibri" w:eastAsia="Arial" w:cs="Times New Roman" w:hAnsi="Calibri"/>
      <w:sz w:val="20"/>
      <w:szCs w:val="20"/>
      <w:lang w:eastAsia="ru-RU"/>
    </w:rPr>
  </w:style>
  <w:style w:type="character" w:customStyle="1" w:styleId="36">
    <w:name w:val="Тема примечания Знак"/>
    <w:basedOn w:val="35"/>
    <w:rPr>
      <w:rFonts w:ascii="Calibri" w:eastAsia="Arial" w:cs="Times New Roman" w:hAnsi="Calibri"/>
      <w:b/>
      <w:bCs/>
      <w:sz w:val="20"/>
      <w:szCs w:val="20"/>
      <w:lang w:eastAsia="ru-RU"/>
    </w:rPr>
  </w:style>
  <w:style w:type="paragraph" w:customStyle="1" w:styleId="37">
    <w:name w:val="1."/>
    <w:basedOn w:val="1"/>
    <w:pPr>
      <w:keepNext w:val="0"/>
      <w:keepLines w:val="0"/>
      <w:suppressAutoHyphens w:val="0"/>
      <w:spacing w:before="240" w:after="60" w:line="240" w:lineRule="auto"/>
      <w:jc w:val="both"/>
      <w:textAlignment w:val="auto"/>
    </w:pPr>
    <w:rPr>
      <w:rFonts w:ascii="Tahoma" w:eastAsia="Times New Roman" w:cs="Tahoma" w:hAnsi="Tahoma"/>
      <w:b/>
      <w:bCs/>
      <w:caps/>
      <w:smallCaps w:val="0"/>
      <w:kern w:val="2"/>
      <w:sz w:val="20"/>
      <w:szCs w:val="20"/>
    </w:rPr>
  </w:style>
  <w:style w:type="paragraph" w:customStyle="1" w:styleId="38">
    <w:name w:val="1.1"/>
    <w:basedOn w:val="37"/>
    <w:rPr>
      <w:b w:val="0"/>
      <w:caps w:val="0"/>
      <w:smallCaps w:val="0"/>
    </w:rPr>
  </w:style>
  <w:style w:type="character" w:customStyle="1" w:styleId="39">
    <w:name w:val="ListLabel 1"/>
    <w:rPr>
      <w:b w:val="0"/>
      <w:bCs w:val="0"/>
      <w:i w:val="0"/>
      <w:iCs w:val="0"/>
      <w:caps w:val="0"/>
      <w:smallCaps w:val="0"/>
      <w:strike w:val="0"/>
      <w:dstrike w:val="0"/>
      <w:vanish w:val="0"/>
      <w:spacing w:val="0"/>
      <w:kern w:val="0"/>
      <w:position w:val="0"/>
      <w:sz w:val="22"/>
      <w:u w:val="none"/>
      <w:vertAlign w:val="baseline"/>
      <w:em w:val="none"/>
    </w:rPr>
  </w:style>
  <w:style w:type="character" w:customStyle="1" w:styleId="40">
    <w:name w:val="ListLabel 2"/>
    <w:rPr>
      <w:b w:val="0"/>
      <w:bCs w:val="0"/>
      <w:i w:val="0"/>
      <w:iCs w:val="0"/>
      <w:caps w:val="0"/>
      <w:smallCaps w:val="0"/>
      <w:strike w:val="0"/>
      <w:dstrike w:val="0"/>
      <w:vanish w:val="0"/>
      <w:color w:val="auto"/>
      <w:spacing w:val="0"/>
      <w:kern w:val="0"/>
      <w:position w:val="0"/>
      <w:sz w:val="22"/>
      <w:u w:val="none"/>
      <w:vertAlign w:val="baseline"/>
      <w:em w:val="none"/>
    </w:rPr>
  </w:style>
  <w:style w:type="character" w:customStyle="1" w:styleId="41">
    <w:name w:val="ListLabel 3"/>
    <w:rPr>
      <w:b w:val="0"/>
      <w:bCs w:val="0"/>
      <w:i w:val="0"/>
      <w:iCs w:val="0"/>
      <w:caps w:val="0"/>
      <w:smallCaps w:val="0"/>
      <w:strike w:val="0"/>
      <w:dstrike w:val="0"/>
      <w:vanish w:val="0"/>
      <w:spacing w:val="0"/>
      <w:kern w:val="0"/>
      <w:position w:val="0"/>
      <w:sz w:val="22"/>
      <w:u w:val="none"/>
      <w:vertAlign w:val="baseline"/>
      <w:em w:val="none"/>
    </w:rPr>
  </w:style>
  <w:style w:type="character" w:customStyle="1" w:styleId="42">
    <w:name w:val="ListLabel 4"/>
    <w:rPr>
      <w:rFonts w:ascii="Times New Roman" w:eastAsia="Times New Roman" w:hAnsi="Times New Roman"/>
      <w:color w:val="0000FF"/>
      <w:lang w:eastAsia="ru-RU"/>
    </w:rPr>
  </w:style>
  <w:style w:type="character" w:customStyle="1" w:styleId="43">
    <w:name w:val="WW8Num2z0"/>
    <w:rPr>
      <w:spacing w:val="2"/>
    </w:rPr>
  </w:style>
  <w:style w:type="paragraph" w:styleId="44">
    <w:name w:val="Title"/>
    <w:basedOn w:val="0"/>
    <w:next w:val="45"/>
    <w:pPr>
      <w:keepNext/>
      <w:suppressAutoHyphens/>
      <w:spacing w:before="240" w:after="120"/>
    </w:pPr>
    <w:rPr>
      <w:rFonts w:ascii="Liberation Sans" w:eastAsia="Microsoft YaHei" w:cs="Arial" w:hAnsi="Liberation Sans"/>
      <w:sz w:val="28"/>
      <w:szCs w:val="28"/>
    </w:rPr>
  </w:style>
  <w:style w:type="paragraph" w:styleId="45">
    <w:name w:val="Body Text"/>
    <w:basedOn w:val="0"/>
    <w:pPr>
      <w:spacing w:after="140" w:line="276" w:lineRule="auto"/>
    </w:pPr>
  </w:style>
  <w:style w:type="paragraph" w:styleId="46">
    <w:name w:val="List"/>
    <w:basedOn w:val="45"/>
    <w:rPr>
      <w:rFonts w:cs="Arial"/>
    </w:rPr>
  </w:style>
  <w:style w:type="paragraph" w:styleId="47">
    <w:name w:val="caption"/>
    <w:basedOn w:val="0"/>
    <w:next w:val="0"/>
    <w:pPr>
      <w:spacing w:after="200" w:line="276" w:lineRule="auto"/>
      <w:textAlignment w:val="baseline"/>
    </w:pPr>
    <w:rPr>
      <w:rFonts w:eastAsia="Arial"/>
      <w:b/>
      <w:bCs/>
      <w:color w:val="4F81BD"/>
      <w:sz w:val="18"/>
      <w:szCs w:val="18"/>
      <w:lang w:eastAsia="ru-RU"/>
    </w:rPr>
  </w:style>
  <w:style w:type="paragraph" w:styleId="48">
    <w:name w:val="index heading"/>
    <w:basedOn w:val="0"/>
    <w:pPr>
      <w:suppressLineNumbers/>
      <w:suppressAutoHyphens/>
    </w:pPr>
    <w:rPr>
      <w:rFonts w:cs="Arial"/>
    </w:rPr>
  </w:style>
  <w:style w:type="paragraph" w:customStyle="1" w:styleId="49">
    <w:name w:val="No Spacing"/>
    <w:pPr>
      <w:suppressAutoHyphens/>
      <w:textAlignment w:val="baseline"/>
    </w:pPr>
    <w:rPr>
      <w:rFonts w:ascii="Droid Sans" w:eastAsia="Arial" w:cs="Times New Roman" w:hAnsi="Droid Sans"/>
      <w:sz w:val="22"/>
      <w:szCs w:val="22"/>
      <w:lang w:val="ru-RU" w:eastAsia="ru-RU" w:bidi="ar-SA"/>
    </w:rPr>
  </w:style>
  <w:style w:type="paragraph" w:customStyle="1" w:styleId="50">
    <w:name w:val="Заголовок 1 Знак1"/>
    <w:basedOn w:val="0"/>
    <w:next w:val="0"/>
    <w:pPr>
      <w:spacing w:before="300" w:after="200" w:line="276" w:lineRule="auto"/>
      <w:textAlignment w:val="baseline"/>
    </w:pPr>
    <w:rPr>
      <w:rFonts w:eastAsia="Arial"/>
      <w:sz w:val="48"/>
      <w:szCs w:val="48"/>
      <w:lang w:eastAsia="ru-RU"/>
    </w:rPr>
  </w:style>
  <w:style w:type="paragraph" w:styleId="51">
    <w:name w:val="Subtitle"/>
    <w:basedOn w:val="0"/>
    <w:next w:val="0"/>
    <w:pPr>
      <w:spacing w:before="200" w:after="200" w:line="276" w:lineRule="auto"/>
      <w:textAlignment w:val="baseline"/>
    </w:pPr>
    <w:rPr>
      <w:rFonts w:eastAsia="Arial"/>
      <w:sz w:val="24"/>
      <w:szCs w:val="24"/>
      <w:lang w:eastAsia="ru-RU"/>
    </w:rPr>
  </w:style>
  <w:style w:type="paragraph" w:customStyle="1" w:styleId="52">
    <w:name w:val="Intense Quote"/>
    <w:basedOn w:val="0"/>
    <w:next w:val="0"/>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textAlignment w:val="baseline"/>
    </w:pPr>
    <w:rPr>
      <w:rFonts w:eastAsia="Arial"/>
      <w:i/>
      <w:lang w:eastAsia="ru-RU"/>
    </w:rPr>
  </w:style>
  <w:style w:type="paragraph" w:styleId="53">
    <w:name w:val="header"/>
    <w:basedOn w:val="0"/>
    <w:pPr>
      <w:tabs>
        <w:tab w:val="center" w:pos="7143"/>
        <w:tab w:val="right" w:pos="14287"/>
      </w:tabs>
      <w:spacing w:after="0" w:line="240" w:lineRule="auto"/>
      <w:textAlignment w:val="baseline"/>
    </w:pPr>
    <w:rPr>
      <w:rFonts w:eastAsia="Arial"/>
      <w:lang w:eastAsia="ru-RU"/>
    </w:rPr>
  </w:style>
  <w:style w:type="paragraph" w:styleId="54">
    <w:name w:val="footer"/>
    <w:basedOn w:val="0"/>
    <w:pPr>
      <w:tabs>
        <w:tab w:val="center" w:pos="7143"/>
        <w:tab w:val="right" w:pos="14287"/>
      </w:tabs>
      <w:spacing w:after="0" w:line="240" w:lineRule="auto"/>
      <w:textAlignment w:val="baseline"/>
    </w:pPr>
    <w:rPr>
      <w:rFonts w:eastAsia="Arial"/>
      <w:lang w:eastAsia="ru-RU"/>
    </w:rPr>
  </w:style>
  <w:style w:type="paragraph" w:styleId="55">
    <w:name w:val="footnote text"/>
    <w:basedOn w:val="0"/>
    <w:pPr>
      <w:spacing w:after="40" w:line="240" w:lineRule="auto"/>
      <w:textAlignment w:val="baseline"/>
    </w:pPr>
    <w:rPr>
      <w:rFonts w:eastAsia="Arial"/>
      <w:sz w:val="18"/>
      <w:lang w:eastAsia="ru-RU"/>
    </w:rPr>
  </w:style>
  <w:style w:type="paragraph" w:styleId="56">
    <w:name w:val="endnote text"/>
    <w:basedOn w:val="0"/>
    <w:pPr>
      <w:spacing w:after="0" w:line="240" w:lineRule="auto"/>
      <w:textAlignment w:val="baseline"/>
    </w:pPr>
    <w:rPr>
      <w:rFonts w:eastAsia="Arial"/>
      <w:sz w:val="20"/>
      <w:lang w:eastAsia="ru-RU"/>
    </w:rPr>
  </w:style>
  <w:style w:type="paragraph" w:styleId="57">
    <w:name w:val="toc 1"/>
    <w:basedOn w:val="0"/>
    <w:next w:val="0"/>
    <w:pPr>
      <w:spacing w:after="57" w:line="276" w:lineRule="auto"/>
      <w:textAlignment w:val="baseline"/>
    </w:pPr>
    <w:rPr>
      <w:rFonts w:eastAsia="Arial"/>
      <w:lang w:eastAsia="ru-RU"/>
    </w:rPr>
  </w:style>
  <w:style w:type="paragraph" w:styleId="58">
    <w:name w:val="toc 2"/>
    <w:basedOn w:val="0"/>
    <w:next w:val="0"/>
    <w:pPr>
      <w:spacing w:after="57" w:line="276" w:lineRule="auto"/>
      <w:ind w:left="283"/>
      <w:textAlignment w:val="baseline"/>
    </w:pPr>
    <w:rPr>
      <w:rFonts w:eastAsia="Arial"/>
      <w:lang w:eastAsia="ru-RU"/>
    </w:rPr>
  </w:style>
  <w:style w:type="paragraph" w:styleId="59">
    <w:name w:val="toc 3"/>
    <w:basedOn w:val="0"/>
    <w:next w:val="0"/>
    <w:pPr>
      <w:spacing w:after="57" w:line="276" w:lineRule="auto"/>
      <w:ind w:left="567"/>
      <w:textAlignment w:val="baseline"/>
    </w:pPr>
    <w:rPr>
      <w:rFonts w:eastAsia="Arial"/>
      <w:lang w:eastAsia="ru-RU"/>
    </w:rPr>
  </w:style>
  <w:style w:type="paragraph" w:styleId="60">
    <w:name w:val="toc 4"/>
    <w:basedOn w:val="0"/>
    <w:next w:val="0"/>
    <w:pPr>
      <w:spacing w:after="57" w:line="276" w:lineRule="auto"/>
      <w:ind w:left="850"/>
      <w:textAlignment w:val="baseline"/>
    </w:pPr>
    <w:rPr>
      <w:rFonts w:eastAsia="Arial"/>
      <w:lang w:eastAsia="ru-RU"/>
    </w:rPr>
  </w:style>
  <w:style w:type="paragraph" w:styleId="61">
    <w:name w:val="toc 5"/>
    <w:basedOn w:val="0"/>
    <w:next w:val="0"/>
    <w:pPr>
      <w:spacing w:after="57" w:line="276" w:lineRule="auto"/>
      <w:ind w:left="1134"/>
      <w:textAlignment w:val="baseline"/>
    </w:pPr>
    <w:rPr>
      <w:rFonts w:eastAsia="Arial"/>
      <w:lang w:eastAsia="ru-RU"/>
    </w:rPr>
  </w:style>
  <w:style w:type="paragraph" w:styleId="62">
    <w:name w:val="toc 6"/>
    <w:basedOn w:val="0"/>
    <w:next w:val="0"/>
    <w:pPr>
      <w:spacing w:after="57" w:line="276" w:lineRule="auto"/>
      <w:ind w:left="1417"/>
      <w:textAlignment w:val="baseline"/>
    </w:pPr>
    <w:rPr>
      <w:rFonts w:eastAsia="Arial"/>
      <w:lang w:eastAsia="ru-RU"/>
    </w:rPr>
  </w:style>
  <w:style w:type="paragraph" w:styleId="63">
    <w:name w:val="toc 7"/>
    <w:basedOn w:val="0"/>
    <w:next w:val="0"/>
    <w:pPr>
      <w:spacing w:after="57" w:line="276" w:lineRule="auto"/>
      <w:ind w:left="1701"/>
      <w:textAlignment w:val="baseline"/>
    </w:pPr>
    <w:rPr>
      <w:rFonts w:eastAsia="Arial"/>
      <w:lang w:eastAsia="ru-RU"/>
    </w:rPr>
  </w:style>
  <w:style w:type="paragraph" w:styleId="64">
    <w:name w:val="toc 8"/>
    <w:basedOn w:val="0"/>
    <w:next w:val="0"/>
    <w:pPr>
      <w:spacing w:after="57" w:line="276" w:lineRule="auto"/>
      <w:ind w:left="1984"/>
      <w:textAlignment w:val="baseline"/>
    </w:pPr>
    <w:rPr>
      <w:rFonts w:eastAsia="Arial"/>
      <w:lang w:eastAsia="ru-RU"/>
    </w:rPr>
  </w:style>
  <w:style w:type="paragraph" w:styleId="65">
    <w:name w:val="toc 9"/>
    <w:basedOn w:val="0"/>
    <w:next w:val="0"/>
    <w:pPr>
      <w:spacing w:after="57" w:line="276" w:lineRule="auto"/>
      <w:ind w:left="2268"/>
      <w:textAlignment w:val="baseline"/>
    </w:pPr>
    <w:rPr>
      <w:rFonts w:eastAsia="Arial"/>
      <w:lang w:eastAsia="ru-RU"/>
    </w:rPr>
  </w:style>
  <w:style w:type="paragraph" w:customStyle="1" w:styleId="66">
    <w:name w:val="TOC Heading"/>
    <w:pPr>
      <w:suppressAutoHyphens/>
      <w:spacing w:after="200" w:line="276" w:lineRule="auto"/>
      <w:textAlignment w:val="baseline"/>
    </w:pPr>
    <w:rPr>
      <w:rFonts w:ascii="Droid Sans" w:eastAsia="Arial" w:cs="Times New Roman" w:hAnsi="Droid Sans"/>
      <w:sz w:val="22"/>
      <w:szCs w:val="22"/>
      <w:lang w:val="ru-RU" w:eastAsia="ru-RU" w:bidi="ar-SA"/>
    </w:rPr>
  </w:style>
  <w:style w:type="paragraph" w:styleId="67">
    <w:name w:val="table of figures"/>
    <w:basedOn w:val="0"/>
    <w:next w:val="0"/>
    <w:pPr>
      <w:spacing w:after="0" w:line="276" w:lineRule="auto"/>
      <w:textAlignment w:val="baseline"/>
    </w:pPr>
    <w:rPr>
      <w:rFonts w:eastAsia="Arial"/>
      <w:lang w:eastAsia="ru-RU"/>
    </w:rPr>
  </w:style>
  <w:style w:type="paragraph" w:customStyle="1" w:styleId="68">
    <w:name w:val="List Paragraph"/>
    <w:basedOn w:val="0"/>
    <w:pPr>
      <w:spacing w:after="200" w:line="276" w:lineRule="auto"/>
      <w:ind w:left="720"/>
      <w:textAlignment w:val="baseline"/>
    </w:pPr>
    <w:rPr>
      <w:rFonts w:eastAsia="Arial"/>
      <w:lang w:eastAsia="ru-RU"/>
    </w:rPr>
  </w:style>
  <w:style w:type="paragraph" w:styleId="69">
    <w:name w:val="Balloon Text"/>
    <w:basedOn w:val="0"/>
    <w:pPr>
      <w:spacing w:after="0" w:line="240" w:lineRule="auto"/>
      <w:textAlignment w:val="baseline"/>
    </w:pPr>
    <w:rPr>
      <w:rFonts w:ascii="Segoe UI" w:eastAsia="Arial" w:cs="Segoe UI" w:hAnsi="Segoe UI"/>
      <w:sz w:val="18"/>
      <w:szCs w:val="18"/>
      <w:lang w:eastAsia="ru-RU"/>
    </w:rPr>
  </w:style>
  <w:style w:type="paragraph" w:customStyle="1" w:styleId="70">
    <w:name w:val="ConsPlusNonformat"/>
    <w:pPr>
      <w:widowControl w:val="0"/>
      <w:suppressAutoHyphens/>
      <w:textAlignment w:val="baseline"/>
    </w:pPr>
    <w:rPr>
      <w:rFonts w:ascii="Courier New" w:eastAsia="Times New Roman" w:cs="Courier New" w:hAnsi="Courier New"/>
      <w:sz w:val="20"/>
      <w:szCs w:val="20"/>
      <w:lang w:val="ru-RU" w:eastAsia="ru-RU" w:bidi="ar-SA"/>
    </w:rPr>
  </w:style>
  <w:style w:type="paragraph" w:styleId="71">
    <w:name w:val="annotation text"/>
    <w:basedOn w:val="0"/>
    <w:pPr>
      <w:spacing w:after="200" w:line="240" w:lineRule="auto"/>
      <w:textAlignment w:val="baseline"/>
    </w:pPr>
    <w:rPr>
      <w:rFonts w:eastAsia="Arial"/>
      <w:sz w:val="20"/>
      <w:szCs w:val="20"/>
      <w:lang w:eastAsia="ru-RU"/>
    </w:rPr>
  </w:style>
  <w:style w:type="paragraph" w:styleId="72">
    <w:name w:val="annotation subject"/>
    <w:basedOn w:val="71"/>
    <w:next w:val="71"/>
    <w:rPr>
      <w:b/>
      <w:bCs/>
    </w:rPr>
  </w:style>
  <w:style w:type="paragraph" w:styleId="73">
    <w:name w:val="Normal (Web)"/>
    <w:basedOn w:val="0"/>
    <w:pPr>
      <w:spacing w:before="100" w:after="100" w:line="240" w:lineRule="auto"/>
      <w:textAlignment w:val="baseline"/>
    </w:pPr>
    <w:rPr>
      <w:rFonts w:ascii="Times New Roman" w:eastAsia="Times New Roman" w:hAnsi="Times New Roman"/>
      <w:sz w:val="24"/>
      <w:szCs w:val="24"/>
      <w:lang w:eastAsia="ru-RU"/>
    </w:rPr>
  </w:style>
  <w:style w:type="paragraph" w:customStyle="1" w:styleId="74">
    <w:name w:val="Default"/>
    <w:pPr>
      <w:suppressAutoHyphens/>
      <w:textAlignment w:val="baseline"/>
    </w:pPr>
    <w:rPr>
      <w:rFonts w:ascii="PT Astra Serif" w:eastAsia="Times New Roman" w:cs="PT Astra Serif" w:hAnsi="PT Astra Serif"/>
      <w:color w:val="000000"/>
      <w:sz w:val="24"/>
      <w:szCs w:val="24"/>
      <w:lang w:val="ru-RU" w:eastAsia="ru-RU" w:bidi="ar-SA"/>
    </w:rPr>
  </w:style>
  <w:style w:type="paragraph" w:customStyle="1" w:styleId="75">
    <w:name w:val="ConsPlusNormal"/>
    <w:pPr>
      <w:widowControl w:val="0"/>
      <w:suppressAutoHyphens/>
      <w:textAlignment w:val="baseline"/>
    </w:pPr>
    <w:rPr>
      <w:rFonts w:ascii="Droid Sans" w:eastAsia="Arial" w:cs="Calibri" w:hAnsi="Droid Sans"/>
      <w:sz w:val="22"/>
      <w:szCs w:val="22"/>
      <w:lang w:val="ru-RU" w:eastAsia="ru-RU" w:bidi="ar-SA"/>
    </w:rPr>
  </w:style>
  <w:style w:type="paragraph" w:customStyle="1" w:styleId="76">
    <w:name w:val="1.1.1"/>
    <w:basedOn w:val="38"/>
    <w:pPr>
      <w:keepNext w:val="0"/>
      <w:keepLines w:val="0"/>
      <w:widowControl w:val="0"/>
      <w:tabs>
        <w:tab w:val="left" w:pos="360"/>
      </w:tabs>
      <w:suppressAutoHyphens w:val="0"/>
      <w:ind w:left="2160" w:hanging="180"/>
    </w:pPr>
  </w:style>
  <w:style w:type="paragraph" w:customStyle="1" w:styleId="77">
    <w:name w:val="Основной текст1"/>
    <w:basedOn w:val="0"/>
    <w:pPr>
      <w:widowControl w:val="0"/>
      <w:shd w:val="clear" w:color="auto" w:fill="FFFFFF"/>
      <w:suppressAutoHyphens w:val="0"/>
      <w:spacing w:after="0" w:line="240" w:lineRule="auto"/>
      <w:ind w:firstLine="400"/>
    </w:pPr>
    <w:rPr>
      <w:rFonts w:ascii="Times New Roman" w:eastAsia="Times New Roman" w:hAnsi="Times New Roman"/>
      <w:sz w:val="28"/>
      <w:szCs w:val="28"/>
      <w:lang w:eastAsia="en-US"/>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wmf"/><Relationship Id="rId3" Type="http://schemas.openxmlformats.org/officeDocument/2006/relationships/styles" Target="styles.xml"/><Relationship Id="rId4" Type="http://schemas.openxmlformats.org/officeDocument/2006/relationships/numbering" Target="numbering.xml"/><Relationship Id="rId5" Type="http://schemas.openxmlformats.org/officeDocument/2006/relationships/fontTable" Target="fontTable.xml"/></Relationships>
</file>

<file path=docProps/app.xml><?xml version="1.0" encoding="utf-8"?>
<Properties xmlns="http://schemas.openxmlformats.org/officeDocument/2006/extended-properties">
  <Template>Normal.eit</Template>
  <TotalTime>1589</TotalTime>
  <Application>Honor_Office</Application>
  <Pages>32</Pages>
  <Words>6495</Words>
  <Characters>48270</Characters>
  <Lines>1575</Lines>
  <Paragraphs>500</Paragraphs>
  <CharactersWithSpaces>54499</CharactersWithSpaces>
  <Company>SPecialiST RePack</Company>
</Properties>
</file>

<file path=docProps/core.xml><?xml version="1.0" encoding="utf-8"?>
<cp:coreProperties xmlns:cp="http://schemas.openxmlformats.org/package/2006/metadata/core-properties" xmlns:dc="http://purl.org/dc/elements/1.1/" xmlns:dcterms="http://purl.org/dc/terms/" xmlns:xsi="http://www.w3.org/2001/XMLSchema-instance">
  <dc:creator>user</dc:creator>
  <cp:lastModifiedBy>HONOR Docs</cp:lastModifiedBy>
  <cp:revision>40</cp:revision>
  <cp:lastPrinted>2025-06-03T09:28:00Z</cp:lastPrinted>
  <dcterms:created xsi:type="dcterms:W3CDTF">2025-06-04T03:39:00Z</dcterms:created>
  <dcterms:modified xsi:type="dcterms:W3CDTF">2025-06-09T10:44:40Z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