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B7" w:rsidRDefault="00CD73B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D73B7" w:rsidRDefault="00CD73B7">
      <w:pPr>
        <w:pStyle w:val="ConsPlusNormal"/>
        <w:jc w:val="both"/>
        <w:outlineLvl w:val="0"/>
      </w:pPr>
    </w:p>
    <w:p w:rsidR="00CD73B7" w:rsidRDefault="00CD73B7">
      <w:pPr>
        <w:pStyle w:val="ConsPlusNormal"/>
        <w:jc w:val="both"/>
        <w:outlineLvl w:val="0"/>
      </w:pPr>
      <w:r>
        <w:t>Зарегистрировано в Минюсте РТ 24 октября 2022 г. N 609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</w:pPr>
      <w:r>
        <w:t>МИНИСТЕРСТВО СТРОИТЕЛЬСТВА РЕСПУБЛИКИ ТЫВА</w:t>
      </w:r>
    </w:p>
    <w:p w:rsidR="00CD73B7" w:rsidRDefault="00CD73B7">
      <w:pPr>
        <w:pStyle w:val="ConsPlusTitle"/>
        <w:jc w:val="center"/>
      </w:pPr>
    </w:p>
    <w:p w:rsidR="00CD73B7" w:rsidRDefault="00CD73B7">
      <w:pPr>
        <w:pStyle w:val="ConsPlusTitle"/>
        <w:jc w:val="center"/>
      </w:pPr>
      <w:r>
        <w:t>ПРИКАЗ</w:t>
      </w:r>
    </w:p>
    <w:p w:rsidR="00CD73B7" w:rsidRDefault="00CD73B7">
      <w:pPr>
        <w:pStyle w:val="ConsPlusTitle"/>
        <w:jc w:val="center"/>
      </w:pPr>
      <w:r>
        <w:t>от 13 октября 2022 г. N 83-од</w:t>
      </w:r>
    </w:p>
    <w:p w:rsidR="00CD73B7" w:rsidRDefault="00CD73B7">
      <w:pPr>
        <w:pStyle w:val="ConsPlusTitle"/>
        <w:jc w:val="center"/>
      </w:pPr>
    </w:p>
    <w:p w:rsidR="00CD73B7" w:rsidRDefault="00CD73B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D73B7" w:rsidRDefault="00CD73B7">
      <w:pPr>
        <w:pStyle w:val="ConsPlusTitle"/>
        <w:jc w:val="center"/>
      </w:pPr>
      <w:r>
        <w:t>МИНИСТЕРСТВОМ СТРОИТЕЛЬСТВА РЕСПУБЛИКИ ТЫВА ГОСУДАРСТВЕННОЙ</w:t>
      </w:r>
    </w:p>
    <w:p w:rsidR="00CD73B7" w:rsidRDefault="00CD73B7">
      <w:pPr>
        <w:pStyle w:val="ConsPlusTitle"/>
        <w:jc w:val="center"/>
      </w:pPr>
      <w:r>
        <w:t>УСЛУГИ ПО ВЫДАЧЕ РАЗРЕШЕНИЯ НА ВВОД ОБЪЕКТА В ЭКСПЛУАТАЦИЮ</w:t>
      </w:r>
    </w:p>
    <w:p w:rsidR="00CD73B7" w:rsidRDefault="00CD73B7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РАЗРЕШЕНИЕ НА СТРОИТЕЛЬСТВО ТАКОГО ОБЪЕКТА</w:t>
      </w:r>
    </w:p>
    <w:p w:rsidR="00CD73B7" w:rsidRDefault="00CD73B7">
      <w:pPr>
        <w:pStyle w:val="ConsPlusTitle"/>
        <w:jc w:val="center"/>
      </w:pPr>
      <w:r>
        <w:t>ВЫДАНО МИНИСТЕРСТВОМ СТРОИТЕЛЬСТВА РЕСПУБЛИКИ ТЫВА</w:t>
      </w:r>
    </w:p>
    <w:p w:rsidR="00CD73B7" w:rsidRDefault="00CD73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3B7" w:rsidRDefault="00CD73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РТ</w:t>
            </w:r>
            <w:proofErr w:type="gramEnd"/>
          </w:p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6">
              <w:r>
                <w:rPr>
                  <w:color w:val="0000FF"/>
                </w:rPr>
                <w:t>N 16-од</w:t>
              </w:r>
            </w:hyperlink>
            <w:r>
              <w:rPr>
                <w:color w:val="392C69"/>
              </w:rPr>
              <w:t xml:space="preserve">, от 22.05.2024 </w:t>
            </w:r>
            <w:hyperlink r:id="rId7">
              <w:r>
                <w:rPr>
                  <w:color w:val="0000FF"/>
                </w:rPr>
                <w:t>N 45-од</w:t>
              </w:r>
            </w:hyperlink>
            <w:r>
              <w:rPr>
                <w:color w:val="392C69"/>
              </w:rPr>
              <w:t>,</w:t>
            </w:r>
          </w:p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8">
              <w:r>
                <w:rPr>
                  <w:color w:val="0000FF"/>
                </w:rPr>
                <w:t>N 76-од</w:t>
              </w:r>
            </w:hyperlink>
            <w:r>
              <w:rPr>
                <w:color w:val="392C69"/>
              </w:rPr>
              <w:t xml:space="preserve">, от 24.03.2025 </w:t>
            </w:r>
            <w:hyperlink r:id="rId9">
              <w:r>
                <w:rPr>
                  <w:color w:val="0000FF"/>
                </w:rPr>
                <w:t>N 45-од</w:t>
              </w:r>
            </w:hyperlink>
            <w:r>
              <w:rPr>
                <w:color w:val="392C69"/>
              </w:rPr>
              <w:t>,</w:t>
            </w:r>
          </w:p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10">
              <w:r>
                <w:rPr>
                  <w:color w:val="0000FF"/>
                </w:rPr>
                <w:t>N 77-од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</w:tr>
    </w:tbl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ind w:firstLine="540"/>
        <w:jc w:val="both"/>
      </w:pPr>
      <w:r>
        <w:t xml:space="preserve">В соответствии с Градостроительным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и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Республики Тыва от 9 июня 2022 г. N 362 "О Порядке разработки и утверждения административных регламентов предоставления государственных услуг" приказываю: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2">
        <w:r>
          <w:rPr>
            <w:color w:val="0000FF"/>
          </w:rPr>
          <w:t>регламент</w:t>
        </w:r>
      </w:hyperlink>
      <w:r>
        <w:t xml:space="preserve"> Министерства строительства Республики Тыва </w:t>
      </w:r>
      <w:proofErr w:type="gramStart"/>
      <w:r>
        <w:t>по предоставлению государственной услуги по выдаче разрешения на ввод объекта в эксплуатацию в случае</w:t>
      </w:r>
      <w:proofErr w:type="gramEnd"/>
      <w:r>
        <w:t>, если разрешение на строительство такого объекта выдано Министерством строительства Республики Тыва.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приказ Министерства строительства и жилищно-коммунального хозяйства Республики Тыва от 8 августа 2017 г. N 128-од "Об утверждении административного регламента предоставления Министерством строительства и жилищно-коммунального хозяйства Республики Тыва государственной услуги по выдаче разрешения на ввод объекта в эксплуатацию в случае, если разрешение на строительство такого объекта выдано Министерством строительства и жилищно-коммунального хозяйства Республики Тыва";</w:t>
      </w:r>
      <w:proofErr w:type="gramEnd"/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приказ Министерства строительства и жилищно-коммунального хозяйства Республики Тыва от 4 сентября 2018 г. N 181-од "О внесении изменений в Административный регламент предоставления Министерством строительства и жилищно-коммунального хозяйства Республики Тыва государственной услуги по выдаче разрешения на ввод объекта в эксплуатацию в случае, если разрешение на строительство такого объекта выдано Министерством строительства и жилищно-коммунального хозяйства Республики Тыва";</w:t>
      </w:r>
      <w:proofErr w:type="gramEnd"/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 xml:space="preserve">приказ Министерства строительства и жилищно-коммунального хозяйства Республики Тыва от 17 декабря 2018 г. N 239-од "О внесении изменений в Административный регламент предоставления Министерством строительства и жилищно-коммунального хозяйства Республики </w:t>
      </w:r>
      <w:r>
        <w:lastRenderedPageBreak/>
        <w:t>Тыва государственной услуги по выдаче разрешения на ввод объекта в эксплуатацию в случае, если разрешение на строительство такого объекта выдано Министерством строительства и жилищно-коммунального хозяйства Республики Тыва";</w:t>
      </w:r>
      <w:proofErr w:type="gramEnd"/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приказ Министерства строительства и жилищно-коммунального хозяйства Республики Тыва от 5 марта 2019 г. N 36-од "О внесении изменений в Административный регламент предоставления Министерством строительства и жилищно-коммунального хозяйства Республики Тыва государственной услуги по выдаче разрешения на ввод объекта в эксплуатацию в случае, если разрешение на строительство такого объекта выдано Министерством строительства и жилищно-коммунального хозяйства Республики Тыва";</w:t>
      </w:r>
      <w:proofErr w:type="gramEnd"/>
    </w:p>
    <w:p w:rsidR="00CD73B7" w:rsidRDefault="00CD73B7">
      <w:pPr>
        <w:pStyle w:val="ConsPlusNormal"/>
        <w:spacing w:before="220"/>
        <w:ind w:firstLine="540"/>
        <w:jc w:val="both"/>
      </w:pPr>
      <w:r>
        <w:t>приказ Министерства строительства Республики Тыва от 28 сентября 2022 г. N 80-од "Об утверждении административного регламента предоставления Министерством строительства Республики Тыва государственной услуги по выдаче разрешения на ввод объекта в эксплуатацию в случае, если разрешение на строительство такого объекта выдано Министерством строительства Республики Тыва".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3. Разместить настоящий приказ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4">
        <w:r>
          <w:rPr>
            <w:color w:val="0000FF"/>
          </w:rPr>
          <w:t>www.pravo.gov.ru</w:t>
        </w:r>
      </w:hyperlink>
      <w:r>
        <w:t>) и официальном сайте Министерства строительства Республики Тыва в информационно-телекоммуникационной сети "Интернет".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right"/>
      </w:pPr>
      <w:r>
        <w:t>И.о. министра</w:t>
      </w:r>
    </w:p>
    <w:p w:rsidR="00CD73B7" w:rsidRDefault="00CD73B7">
      <w:pPr>
        <w:pStyle w:val="ConsPlusNormal"/>
        <w:jc w:val="right"/>
      </w:pPr>
      <w:r>
        <w:t>А.В.ХУНАЙ-ООЛ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right"/>
        <w:outlineLvl w:val="0"/>
      </w:pPr>
      <w:r>
        <w:t>Утвержден</w:t>
      </w:r>
    </w:p>
    <w:p w:rsidR="00CD73B7" w:rsidRDefault="00CD73B7">
      <w:pPr>
        <w:pStyle w:val="ConsPlusNormal"/>
        <w:jc w:val="right"/>
      </w:pPr>
      <w:r>
        <w:t>приказом Минстроя РТ</w:t>
      </w:r>
    </w:p>
    <w:p w:rsidR="00CD73B7" w:rsidRDefault="00CD73B7">
      <w:pPr>
        <w:pStyle w:val="ConsPlusNormal"/>
        <w:jc w:val="right"/>
      </w:pPr>
      <w:r>
        <w:t>от 13 октября 2022 г. N 83-од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</w:pPr>
      <w:bookmarkStart w:id="0" w:name="P42"/>
      <w:bookmarkEnd w:id="0"/>
      <w:r>
        <w:t>АДМИНИСТРАТИВНЫЙ РЕГЛАМЕНТ</w:t>
      </w:r>
    </w:p>
    <w:p w:rsidR="00CD73B7" w:rsidRDefault="00CD73B7">
      <w:pPr>
        <w:pStyle w:val="ConsPlusTitle"/>
        <w:jc w:val="center"/>
      </w:pPr>
      <w:r>
        <w:t>ПРЕДОСТАВЛЕНИЯ МИНИСТЕРСТВОМ СТРОИТЕЛЬСТВА РЕСПУБЛИКИ ТЫВА</w:t>
      </w:r>
    </w:p>
    <w:p w:rsidR="00CD73B7" w:rsidRDefault="00CD73B7">
      <w:pPr>
        <w:pStyle w:val="ConsPlusTitle"/>
        <w:jc w:val="center"/>
      </w:pPr>
      <w:r>
        <w:t>ГОСУДАРСТВЕННОЙ УСЛУГИ ПО ВЫДАЧЕ РАЗРЕШЕНИЯ НА ВВОД ОБЪЕКТА</w:t>
      </w:r>
    </w:p>
    <w:p w:rsidR="00CD73B7" w:rsidRDefault="00CD73B7">
      <w:pPr>
        <w:pStyle w:val="ConsPlusTitle"/>
        <w:jc w:val="center"/>
      </w:pPr>
      <w:r>
        <w:t>В ЭКСПЛУАТАЦИЮ В СЛУЧАЕ, ЕСЛИ РАЗРЕШЕНИЕ НА СТРОИТЕЛЬСТВО</w:t>
      </w:r>
    </w:p>
    <w:p w:rsidR="00CD73B7" w:rsidRDefault="00CD73B7">
      <w:pPr>
        <w:pStyle w:val="ConsPlusTitle"/>
        <w:jc w:val="center"/>
      </w:pPr>
      <w:r>
        <w:t>ТАКОГО ОБЪЕКТА ВЫДАНО МИНИСТЕРСТВОМ СТРОИТЕЛЬСТВА</w:t>
      </w:r>
    </w:p>
    <w:p w:rsidR="00CD73B7" w:rsidRDefault="00CD73B7">
      <w:pPr>
        <w:pStyle w:val="ConsPlusTitle"/>
        <w:jc w:val="center"/>
      </w:pPr>
      <w:r>
        <w:t>РЕСПУБЛИКИ ТЫВА</w:t>
      </w:r>
    </w:p>
    <w:p w:rsidR="00CD73B7" w:rsidRDefault="00CD73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3B7" w:rsidRDefault="00CD73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РТ</w:t>
            </w:r>
            <w:proofErr w:type="gramEnd"/>
          </w:p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15">
              <w:r>
                <w:rPr>
                  <w:color w:val="0000FF"/>
                </w:rPr>
                <w:t>N 16-од</w:t>
              </w:r>
            </w:hyperlink>
            <w:r>
              <w:rPr>
                <w:color w:val="392C69"/>
              </w:rPr>
              <w:t xml:space="preserve">, от 22.05.2024 </w:t>
            </w:r>
            <w:hyperlink r:id="rId16">
              <w:r>
                <w:rPr>
                  <w:color w:val="0000FF"/>
                </w:rPr>
                <w:t>N 45-од</w:t>
              </w:r>
            </w:hyperlink>
            <w:r>
              <w:rPr>
                <w:color w:val="392C69"/>
              </w:rPr>
              <w:t>,</w:t>
            </w:r>
          </w:p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17">
              <w:r>
                <w:rPr>
                  <w:color w:val="0000FF"/>
                </w:rPr>
                <w:t>N 76-од</w:t>
              </w:r>
            </w:hyperlink>
            <w:r>
              <w:rPr>
                <w:color w:val="392C69"/>
              </w:rPr>
              <w:t xml:space="preserve">, от 24.03.2025 </w:t>
            </w:r>
            <w:hyperlink r:id="rId18">
              <w:r>
                <w:rPr>
                  <w:color w:val="0000FF"/>
                </w:rPr>
                <w:t>N 45-од</w:t>
              </w:r>
            </w:hyperlink>
            <w:r>
              <w:rPr>
                <w:color w:val="392C69"/>
              </w:rPr>
              <w:t>,</w:t>
            </w:r>
          </w:p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19">
              <w:r>
                <w:rPr>
                  <w:color w:val="0000FF"/>
                </w:rPr>
                <w:t>N 77-од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</w:tr>
    </w:tbl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  <w:outlineLvl w:val="1"/>
      </w:pPr>
      <w:r>
        <w:t>1. Общие положения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ind w:firstLine="540"/>
        <w:jc w:val="both"/>
      </w:pPr>
      <w:r>
        <w:t>1.1. Предмет регулирования Административного регламента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1.1.1. Административный регламент предоставления Министерством строительства Республики Тыва государственной услуги по выдаче </w:t>
      </w:r>
      <w:bookmarkStart w:id="1" w:name="_GoBack"/>
      <w:r>
        <w:t xml:space="preserve">разрешения на ввод объекта в эксплуатацию </w:t>
      </w:r>
      <w:bookmarkEnd w:id="1"/>
      <w:r>
        <w:t>в случае, если разрешение на строительство такого объекта выдано Министерством строительства Республики Тыва (далее - Административный регламент) устанавливает стандарт и порядок предоставления государственной услуги (далее - государственная услуга).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lastRenderedPageBreak/>
        <w:t>1.2. Круг заявителей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1.2.1 Заявителями государственной услуги могут выступать физические или юридические лица, осуществившие строительство объекта капитального строительства на территории двух и более муниципальных образований (муниципальных районов, городских округов) или реконструкцию объекта капитального строительства, расположенного на территории двух и более муниципальных образований (муниципальных районов, городских округов), в соответствии с разрешением на строительство (реконструкцию) такого объекта и обратившиеся в Министерство для получения разрешения на</w:t>
      </w:r>
      <w:proofErr w:type="gramEnd"/>
      <w:r>
        <w:t xml:space="preserve"> ввод в эксплуатацию такого объекта.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1.3.1. При предоставлении государственной услуги профилирование (предоставления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ind w:firstLine="540"/>
        <w:jc w:val="both"/>
      </w:pPr>
      <w:r>
        <w:t>2.1. Наименование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2.1.1. "Выдача разрешений на ввод объекта в эксплуатацию в случае, если разрешение на строительство такого объекта выдано Министерством строительства Республики Тыва".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2.2. Наименование органа исполнительной власти, непосредственно предоставляющего государственную услугу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2.2.1. Предоставление государственной услуги осуществляется Министерством строительства Республики Тыва (далее - Министерство).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2.2.2. Государственная услуга через многофункциональный центр предоставления государственных и муниципальных услуг не предоставляется.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- выдача разрешения на ввод объекта в эксплуатацию;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- уведомление об отказе в выдаче разрешения с мотивированным обоснованием причин отказа и со ссылкой на конкретные положения нормативных правовых актов.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оформляется в форме разрешения на ввод объекта в эксплуатацию.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услуги заявителю выдается или направляется уведомление в письменной форме с обоснованием причин отказа.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2.3.3. </w:t>
      </w:r>
      <w:proofErr w:type="gramStart"/>
      <w:r>
        <w:t xml:space="preserve">Разрешения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</w:t>
      </w:r>
      <w:r>
        <w:lastRenderedPageBreak/>
        <w:t>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</w:t>
      </w:r>
      <w:proofErr w:type="gramEnd"/>
      <w:r>
        <w:t xml:space="preserve"> </w:t>
      </w:r>
      <w:proofErr w:type="gramStart"/>
      <w:r>
        <w:t>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</w:t>
      </w:r>
      <w:proofErr w:type="gramEnd"/>
      <w:r>
        <w:t xml:space="preserve"> земельным и иным законодательством Российской Федерации.</w:t>
      </w:r>
    </w:p>
    <w:p w:rsidR="00CD73B7" w:rsidRDefault="00CD73B7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Разрешение</w:t>
        </w:r>
      </w:hyperlink>
      <w:r>
        <w:t xml:space="preserve"> на ввод объекта в эксплуатацию оформляется по форме согласно приказу Министерства строительства и жилищно-коммунального хозяйства Российской Федерации от 03.06.2022 N 446/</w:t>
      </w:r>
      <w:proofErr w:type="gramStart"/>
      <w:r>
        <w:t>пр</w:t>
      </w:r>
      <w:proofErr w:type="gramEnd"/>
      <w:r>
        <w:t xml:space="preserve"> "Об утверждении формы разрешения на строительство и формы разрешения на ввод объекта в эксплуатацию".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Уведомление об отказе в выдаче разрешения с мотивированным обоснованием причин отказа и со ссылкой на конкретные положения нормативных правовых актов.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2.3.4. Факт получения заявителем результата предоставления государственной услуги фиксируется в журнале учета выдачи разрешений (уведомлений).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2.3.5. Результат предоставления государственной услуги выдается (направляется) заявителю в соответствии выбранным им способом получения: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 письменной форме лично заявителю или почтовым отправлением;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 форме электронного документа по адресу электронной почты.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2.3.6. По результатам предоставления государственной услуги Министерством оформление реестровой записи и (или) фиксация факта получения результата государственной услуги в информационную систему не осуществляется.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2.4.1. Предоставление государственной услуги осуществляется в течение пяти рабочих дней со дня поступления заявления.</w:t>
      </w:r>
    </w:p>
    <w:p w:rsidR="00CD73B7" w:rsidRDefault="00CD73B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Минстроя РТ от 23.09.2024 N 76-од)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2.4.2. Выдача документа, являющегося результатом государственной услуги, осуществляется в момент явки заявителя.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адрес, по факсу), осуществляется в течение одного рабочего дня с момента подписания разрешения.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2.4.3. Срок исправления ошибок и опечаток в документах, являющихся результатом предоставления государственной услуги, Министерством осуществляется в течение 5 рабочих дней со дня поступления заявления.</w:t>
      </w:r>
    </w:p>
    <w:p w:rsidR="00CD73B7" w:rsidRDefault="00CD73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Минстроя РТ от 16.03.2023 </w:t>
      </w:r>
      <w:hyperlink r:id="rId22">
        <w:r>
          <w:rPr>
            <w:color w:val="0000FF"/>
          </w:rPr>
          <w:t>N 16-од</w:t>
        </w:r>
      </w:hyperlink>
      <w:r>
        <w:t xml:space="preserve">, от 23.09.2024 </w:t>
      </w:r>
      <w:hyperlink r:id="rId23">
        <w:r>
          <w:rPr>
            <w:color w:val="0000FF"/>
          </w:rPr>
          <w:t>N 76-од</w:t>
        </w:r>
      </w:hyperlink>
      <w:r>
        <w:t>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2.5. Правовые основания для предоставления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2.5.1. </w:t>
      </w:r>
      <w:proofErr w:type="gramStart"/>
      <w: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Министерства, его должностных лиц, государственных гражданских служащих, </w:t>
      </w:r>
      <w:r>
        <w:lastRenderedPageBreak/>
        <w:t xml:space="preserve">работников размещаются на официальном сайте Министерства в информационно-телекоммуникационной сети "Интернет" и в федеральной государственной информационной системе "Единый портал государственных и муниципальных услуг (функций)" - </w:t>
      </w:r>
      <w:hyperlink r:id="rId24">
        <w:r>
          <w:rPr>
            <w:color w:val="0000FF"/>
          </w:rPr>
          <w:t>www.gosuslugi</w:t>
        </w:r>
        <w:proofErr w:type="gramEnd"/>
        <w:r>
          <w:rPr>
            <w:color w:val="0000FF"/>
          </w:rPr>
          <w:t>.ru</w:t>
        </w:r>
      </w:hyperlink>
      <w:r>
        <w:t>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2.6. Реестр документов, необходимых для предоставления государственной услуги</w:t>
      </w:r>
    </w:p>
    <w:p w:rsidR="00CD73B7" w:rsidRDefault="00CD73B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Минстроя РТ от 23.09.2024 N 76-од)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2.6.1. Для выдачи разрешения на ввод в эксплуатацию объекта заявителем предоставляется в Министерство письменное заявление о выдаче разрешения.</w:t>
      </w:r>
    </w:p>
    <w:p w:rsidR="00CD73B7" w:rsidRDefault="00CD73B7">
      <w:pPr>
        <w:pStyle w:val="ConsPlusNormal"/>
        <w:spacing w:before="220"/>
        <w:ind w:firstLine="540"/>
        <w:jc w:val="both"/>
      </w:pPr>
      <w:hyperlink w:anchor="P576">
        <w:r>
          <w:rPr>
            <w:color w:val="0000FF"/>
          </w:rPr>
          <w:t>Заявление</w:t>
        </w:r>
      </w:hyperlink>
      <w:r>
        <w:t xml:space="preserve"> подается заявителем (его уполномоченным представителем) лично либо почтовым отправлением в адрес Министерства. Заявление заполняется от руки, машинописным способом или с применением компьютера и при наличии печати заверяется печатью заявителя. Рекомендуемая форма заявления приведена в приложении N 1 к настоящему Административному регламенту.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Заявление также может быть подано заявителем (его уполномоченным представителем) в форме электронного документа по адресу электронной почты Министерства: minstroyrt@rtyva.ru.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2" w:name="P98"/>
      <w:bookmarkEnd w:id="2"/>
      <w:r>
        <w:t>2.6.2. К заявлению прилагаются: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3" w:name="P99"/>
      <w:bookmarkEnd w:id="3"/>
      <w: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2) разрешение на строительство;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6" w:name="P102"/>
      <w:bookmarkEnd w:id="6"/>
      <w:proofErr w:type="gramStart"/>
      <w: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CD73B7" w:rsidRDefault="00CD73B7">
      <w:pPr>
        <w:pStyle w:val="ConsPlusNormal"/>
        <w:spacing w:before="220"/>
        <w:ind w:firstLine="540"/>
        <w:jc w:val="both"/>
      </w:pPr>
      <w:bookmarkStart w:id="7" w:name="P103"/>
      <w:bookmarkEnd w:id="7"/>
      <w:proofErr w:type="gramStart"/>
      <w:r>
        <w:t xml:space="preserve">5)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26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 (далее - ГрК РФ) о соответствии построенного, реконструированного объекта капитального строительства указанным в </w:t>
      </w:r>
      <w:hyperlink r:id="rId27">
        <w:r>
          <w:rPr>
            <w:color w:val="0000FF"/>
          </w:rPr>
          <w:t>пункте 1 части 5 статьи 49</w:t>
        </w:r>
      </w:hyperlink>
      <w:r>
        <w:t xml:space="preserve"> ГрК РФ требованиям проектной документации (в том числе с учетом изменений, внесенных в рабочую документацию и являющихся</w:t>
      </w:r>
      <w:proofErr w:type="gramEnd"/>
      <w:r>
        <w:t xml:space="preserve"> в соответствии с </w:t>
      </w:r>
      <w:hyperlink r:id="rId28">
        <w:r>
          <w:rPr>
            <w:color w:val="0000FF"/>
          </w:rPr>
          <w:t>частью 1.3 статьи 52</w:t>
        </w:r>
      </w:hyperlink>
      <w:r>
        <w:t xml:space="preserve"> ГрК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</w:r>
      <w:hyperlink r:id="rId29">
        <w:r>
          <w:rPr>
            <w:color w:val="0000FF"/>
          </w:rPr>
          <w:t>частью 5 статьи 54</w:t>
        </w:r>
      </w:hyperlink>
      <w:r>
        <w:t xml:space="preserve"> ГрК РФ;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25 июня 2002 г.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7) технический план объекта капитального строительства, подготовленный в соответствии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13 июля 2015 г.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</w:t>
      </w:r>
      <w:proofErr w:type="gramEnd"/>
      <w:r>
        <w:t xml:space="preserve"> учет и (или) государственная регистрация прав не осуществляются.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99">
        <w:r>
          <w:rPr>
            <w:color w:val="0000FF"/>
          </w:rPr>
          <w:t>подпунктах 1</w:t>
        </w:r>
      </w:hyperlink>
      <w:r>
        <w:t xml:space="preserve">, </w:t>
      </w:r>
      <w:hyperlink w:anchor="P101">
        <w:r>
          <w:rPr>
            <w:color w:val="0000FF"/>
          </w:rPr>
          <w:t>3</w:t>
        </w:r>
      </w:hyperlink>
      <w:r>
        <w:t xml:space="preserve">, </w:t>
      </w:r>
      <w:hyperlink w:anchor="P102">
        <w:r>
          <w:rPr>
            <w:color w:val="0000FF"/>
          </w:rPr>
          <w:t>4</w:t>
        </w:r>
      </w:hyperlink>
      <w:r>
        <w:t xml:space="preserve"> настоящего пункта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  <w:proofErr w:type="gramStart"/>
      <w:r>
        <w:t>Если документы, указанные в настоящем пункте,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Министерством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CD73B7" w:rsidRDefault="00CD73B7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3">
        <w:r>
          <w:rPr>
            <w:color w:val="0000FF"/>
          </w:rPr>
          <w:t>Приказом</w:t>
        </w:r>
      </w:hyperlink>
      <w:r>
        <w:t xml:space="preserve"> Минстроя РТ от 24.03.2025 N 45-од)</w:t>
      </w:r>
    </w:p>
    <w:p w:rsidR="00CD73B7" w:rsidRDefault="00CD73B7">
      <w:pPr>
        <w:pStyle w:val="ConsPlusNormal"/>
        <w:jc w:val="both"/>
      </w:pPr>
      <w:r>
        <w:t xml:space="preserve">(п. 2.6.2 в ред. </w:t>
      </w:r>
      <w:hyperlink r:id="rId34">
        <w:r>
          <w:rPr>
            <w:color w:val="0000FF"/>
          </w:rPr>
          <w:t>Приказа</w:t>
        </w:r>
      </w:hyperlink>
      <w:r>
        <w:t xml:space="preserve"> Минстроя РТ от 22.05.2024 N 45-од)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8" w:name="P109"/>
      <w:bookmarkEnd w:id="8"/>
      <w:r>
        <w:t xml:space="preserve">2.6.3. </w:t>
      </w:r>
      <w:proofErr w:type="gramStart"/>
      <w:r>
        <w:t xml:space="preserve">Уполномоченное должностное лицо отдела архитектуры, территориального планирования и контроля за градостроительной деятельностью, в обязанности которого в соответствии с его должностным регламентом входит выполнение соответствующих функций, подготавливает и направляет в электронном виде (в том числе с использованием единой системы межведомственного электронного взаимодействия) запрос о представлении в уполномоченный орган документов (их копий или сведений, содержащихся в них), предусмотренных </w:t>
      </w:r>
      <w:hyperlink w:anchor="P99">
        <w:r>
          <w:rPr>
            <w:color w:val="0000FF"/>
          </w:rPr>
          <w:t>подпунктами 1</w:t>
        </w:r>
      </w:hyperlink>
      <w:r>
        <w:t xml:space="preserve">, </w:t>
      </w:r>
      <w:hyperlink w:anchor="P100">
        <w:r>
          <w:rPr>
            <w:color w:val="0000FF"/>
          </w:rPr>
          <w:t>2</w:t>
        </w:r>
      </w:hyperlink>
      <w:r>
        <w:t xml:space="preserve">, </w:t>
      </w:r>
      <w:hyperlink w:anchor="P103">
        <w:r>
          <w:rPr>
            <w:color w:val="0000FF"/>
          </w:rPr>
          <w:t>5</w:t>
        </w:r>
        <w:proofErr w:type="gramEnd"/>
        <w:r>
          <w:rPr>
            <w:color w:val="0000FF"/>
          </w:rPr>
          <w:t xml:space="preserve"> пункта 2.6.2</w:t>
        </w:r>
      </w:hyperlink>
      <w:r>
        <w:t xml:space="preserve"> настоящего Административного регламента, если заявитель не представил указанные документы самостоятельно.</w:t>
      </w:r>
    </w:p>
    <w:p w:rsidR="00CD73B7" w:rsidRDefault="00CD73B7">
      <w:pPr>
        <w:pStyle w:val="ConsPlusNormal"/>
        <w:jc w:val="both"/>
      </w:pPr>
      <w:r>
        <w:t xml:space="preserve">(п. 2.6.3 в ред. </w:t>
      </w:r>
      <w:hyperlink r:id="rId35">
        <w:r>
          <w:rPr>
            <w:color w:val="0000FF"/>
          </w:rPr>
          <w:t>Приказа</w:t>
        </w:r>
      </w:hyperlink>
      <w:r>
        <w:t xml:space="preserve"> Минстроя РТ от 24.03.2025 N 45-од)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2.7.1. Основания для отказа в приеме документов не предусмотрены.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2.8. Исчерпывающий перечень оснований для приостановления в предоставлении государственной услуги или отказа в предоставлении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2.8.1. Основания для приостановления предоставления государственной услуги отсутствуют.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2.8.2. Основания для отказа в предоставлении государственной услуги: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1) отсутствие документов, указанных в </w:t>
      </w:r>
      <w:hyperlink w:anchor="P98">
        <w:r>
          <w:rPr>
            <w:color w:val="0000FF"/>
          </w:rPr>
          <w:t>пункте 2.6.2</w:t>
        </w:r>
      </w:hyperlink>
      <w:r>
        <w:t xml:space="preserve"> настоящего Административного регламента;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-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3) несоответствие объекта капитального строительства требованиям, установленным в </w:t>
      </w:r>
      <w:r>
        <w:lastRenderedPageBreak/>
        <w:t xml:space="preserve">разрешении на строительство, за исключением </w:t>
      </w:r>
      <w:proofErr w:type="gramStart"/>
      <w:r>
        <w:t>случаев изменения площади объекта капитального строительства</w:t>
      </w:r>
      <w:proofErr w:type="gramEnd"/>
      <w:r>
        <w:t xml:space="preserve"> в соответствии с </w:t>
      </w:r>
      <w:hyperlink r:id="rId36">
        <w:r>
          <w:rPr>
            <w:color w:val="0000FF"/>
          </w:rPr>
          <w:t>частью 6.2 статьи 55</w:t>
        </w:r>
      </w:hyperlink>
      <w:r>
        <w:t xml:space="preserve"> ГрК РФ;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t>случаев изменения площади объекта капитального строительства</w:t>
      </w:r>
      <w:proofErr w:type="gramEnd"/>
      <w:r>
        <w:t xml:space="preserve"> и протяженности линейного объекта в соответствии с частью 6.2 статьи 55 ГрК РФ;</w:t>
      </w:r>
    </w:p>
    <w:p w:rsidR="00CD73B7" w:rsidRDefault="00CD73B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Минстроя РТ от 30.05.2025 N 77-од)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8">
        <w:r>
          <w:rPr>
            <w:color w:val="0000FF"/>
          </w:rPr>
          <w:t>пунктом 9 части 7 статьи 51</w:t>
        </w:r>
      </w:hyperlink>
      <w:r>
        <w:t xml:space="preserve"> ГрК</w:t>
      </w:r>
      <w:proofErr w:type="gramEnd"/>
      <w: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D73B7" w:rsidRDefault="00CD73B7">
      <w:pPr>
        <w:pStyle w:val="ConsPlusNormal"/>
        <w:jc w:val="both"/>
      </w:pPr>
      <w:r>
        <w:t xml:space="preserve">(п. 2.8.2 в ред. </w:t>
      </w:r>
      <w:hyperlink r:id="rId39">
        <w:r>
          <w:rPr>
            <w:color w:val="0000FF"/>
          </w:rPr>
          <w:t>Приказа</w:t>
        </w:r>
      </w:hyperlink>
      <w:r>
        <w:t xml:space="preserve"> Минстроя РТ от 16.03.2023 N 16-од)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2.9. Размер платы, взимаемой с заявителя за предоставление государственной услуги и способы ее взимания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2.9.1. Государственная услуга предоставляется на безвозмездной основе.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2.10.1. Максимальный срок ожидания в очереди при подаче запроса о предоставлении государственной услуги и при получении результата государственной услуги заявителями не должен превышать пятнадцати минут.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2.11. Срок регистрации запроса заявителя о предоставлении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2.11.1. Срок регистрации заявления и документов, указанных в </w:t>
      </w:r>
      <w:hyperlink w:anchor="P109">
        <w:r>
          <w:rPr>
            <w:color w:val="0000FF"/>
          </w:rPr>
          <w:t>пункте 2.6.3</w:t>
        </w:r>
      </w:hyperlink>
      <w:r>
        <w:t xml:space="preserve"> настоящего административного регламента, не может превышать одного рабочего дня с момента их поступления в Министерство.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Заявления регистрируются ответственным специалистом отдела архитектуры, территориального планирования и </w:t>
      </w:r>
      <w:proofErr w:type="gramStart"/>
      <w:r>
        <w:t>контроля за</w:t>
      </w:r>
      <w:proofErr w:type="gramEnd"/>
      <w:r>
        <w:t xml:space="preserve"> градостроительной деятельностью Министерства в журнале регистрации заявлений.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>Требования к помещениям, в которых предоставляются государственные услуги и которые должны соответствовать таким требованиям,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требования к обеспечению доступности для инвалидов указанных объектов в соответствии с законодательством Российской</w:t>
      </w:r>
      <w:proofErr w:type="gramEnd"/>
      <w:r>
        <w:t xml:space="preserve"> Федерации о социальной защите инвалидов размещаются на официальном сайте Министерства, а также на Едином портале.</w:t>
      </w:r>
    </w:p>
    <w:p w:rsidR="00CD73B7" w:rsidRDefault="00CD73B7">
      <w:pPr>
        <w:pStyle w:val="ConsPlusNormal"/>
        <w:jc w:val="both"/>
      </w:pPr>
      <w:r>
        <w:t xml:space="preserve">(п. 2.12 в ред. </w:t>
      </w:r>
      <w:hyperlink r:id="rId40">
        <w:r>
          <w:rPr>
            <w:color w:val="0000FF"/>
          </w:rPr>
          <w:t>Приказа</w:t>
        </w:r>
      </w:hyperlink>
      <w:r>
        <w:t xml:space="preserve"> Минстроя РТ от 23.09.2024 N 76-од)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2.12.1. Предоставление государственной услуги осуществляется в зданиях и помещениях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lastRenderedPageBreak/>
        <w:t>2.12.2. Помещение для приема и выдачи документов должно быть оформлено необходимой визуальной, текстовой информацией.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2.12.3. В целях реализации прав граждан на получение государственной услуги вход в здание должен быть оборудован специальным пандусом.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2.12.4. На информационных стендах в помещении, предназначенном для приема заявления о предоставлении государственной услуги и документов, размещается следующая информация: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Министерства по предоставлению государственной услуги;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извлечения из текста настоящего документа;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перечень документов, необходимых для получения государственной услуги, а также требования, предъявляемые к этим документам;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график приема документов;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образцы оформления документов, необходимых для предоставления государственной услуги;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порядок информирования о ходе предоставления государственной услуги;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порядок получения консультации (справок);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порядок обжалования решений, действий или бездействия специалистов, ответственных за предоставление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2.12.5. Вход в помещение Министерства оборудуется пандусами, расширенными проходами, позволяющими обеспечить беспрепятственный доступ инвалидов, в соответствии с законодательством Российской Федерации о социальной защите инвалидов, включая инвалидов, использующих кресла-коляски.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Информационные щиты,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(дверей) кабинетов подразделения, ответственного за предоставление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2.12.6. В соответствии с требованиями законодательства Российской Федерации о социальной защите инвалидов в местах предоставления государственной услуги Министерство обеспечивает: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9" w:name="P149"/>
      <w:bookmarkEnd w:id="9"/>
      <w:r>
        <w:t>3) возможность посадки в транспортное средство и высадки из него, в том числе с использованием кресла-коляски;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D73B7" w:rsidRDefault="00CD73B7">
      <w:pPr>
        <w:pStyle w:val="ConsPlusNormal"/>
        <w:spacing w:before="220"/>
        <w:ind w:firstLine="540"/>
        <w:jc w:val="both"/>
      </w:pPr>
      <w:bookmarkStart w:id="10" w:name="P152"/>
      <w:bookmarkEnd w:id="10"/>
      <w:r>
        <w:lastRenderedPageBreak/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8) допуск собаки-проводника при наличии документа, подтверждающего ее специальное обучение и выдаваемого по установленным форме и порядке;</w:t>
      </w:r>
      <w:proofErr w:type="gramEnd"/>
    </w:p>
    <w:p w:rsidR="00CD73B7" w:rsidRDefault="00CD73B7">
      <w:pPr>
        <w:pStyle w:val="ConsPlusNormal"/>
        <w:spacing w:before="220"/>
        <w:ind w:firstLine="540"/>
        <w:jc w:val="both"/>
      </w:pPr>
      <w:r>
        <w:t>9) 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</w:t>
      </w:r>
      <w:hyperlink w:anchor="P149">
        <w:r>
          <w:rPr>
            <w:color w:val="0000FF"/>
          </w:rPr>
          <w:t>подпунктах 3</w:t>
        </w:r>
      </w:hyperlink>
      <w:r>
        <w:t xml:space="preserve"> - </w:t>
      </w:r>
      <w:hyperlink w:anchor="P152">
        <w:r>
          <w:rPr>
            <w:color w:val="0000FF"/>
          </w:rPr>
          <w:t>6</w:t>
        </w:r>
      </w:hyperlink>
      <w: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2.13. </w:t>
      </w:r>
      <w:proofErr w:type="gramStart"/>
      <w:r>
        <w:t>Перечень показателей качества и доступности государственной услуги, в том числе доступности электронных форм документов, необходимых для предоставления государственной услуги, возможности подачи запроса (заявления) на получение государственной услуги и документов в электронной форме, своевременности предоставления государственной услуги (отсутствия нарушений сроков предоставления государственной услуги), предоставления государственной услуги в соответствии с вариантом, доступности инструментов совершения в электронном виде платежей, необходимых для получения государственной</w:t>
      </w:r>
      <w:proofErr w:type="gramEnd"/>
      <w:r>
        <w:t xml:space="preserve"> услуги, удобства информирования заявителя о ходе предоставления государственной услуги, а также получения результата предоставления государственной услуги, </w:t>
      </w:r>
      <w:proofErr w:type="gramStart"/>
      <w:r>
        <w:t>размещен</w:t>
      </w:r>
      <w:proofErr w:type="gramEnd"/>
      <w:r>
        <w:t xml:space="preserve"> на официальном сайте Министерства, а также на Едином портале.</w:t>
      </w:r>
    </w:p>
    <w:p w:rsidR="00CD73B7" w:rsidRDefault="00CD73B7">
      <w:pPr>
        <w:pStyle w:val="ConsPlusNormal"/>
        <w:jc w:val="both"/>
      </w:pPr>
      <w:r>
        <w:t xml:space="preserve">(п. 2.13 в ред. </w:t>
      </w:r>
      <w:hyperlink r:id="rId41">
        <w:r>
          <w:rPr>
            <w:color w:val="0000FF"/>
          </w:rPr>
          <w:t>Приказа</w:t>
        </w:r>
      </w:hyperlink>
      <w:r>
        <w:t xml:space="preserve"> Минстроя РТ от 23.09.2024 N 76-од)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расположенность помещения Министерства в зоне доступности к общественному транспорту;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доступность для инвалидов помещений, в которых предоставляется государственная услуга;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"Интернет";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возможность подачи заявления в электронном виде с помощью информационных ресурсов Министерства в сети "Интернет";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соблюдение сроков приема и рассмотрения документов, соблюдение срока получения результата государственной услуги, отсутствие прецедентов (обоснованных жалоб);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lastRenderedPageBreak/>
        <w:t>количество взаимодействия заявителя со специалистами: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при подаче документов, необходимых для предоставления государственной услуги, непосредственно - не более одного (без учета консультаций).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2.13.3. 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2.13.4. 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не осуществляется.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2.13.5. Информация о ходе предоставления государственной услуги может быть получена заявителем на официальном сайте Министерства - </w:t>
      </w:r>
      <w:hyperlink r:id="rId42">
        <w:r>
          <w:rPr>
            <w:color w:val="0000FF"/>
          </w:rPr>
          <w:t>https://minstroy.rtyva.ru/</w:t>
        </w:r>
      </w:hyperlink>
      <w:r>
        <w:t>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2.13.6. Государственная услуга по экстерриториальному принципу и в составе комплексного запроса не осуществляется.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2.13.7. Государственная услуга в упреждающем (проактивном) режиме не осуществляется.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2.14. Иные требования к предоставлению государственной услуги, в том числе учитывающие обязанности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2.14.1.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предусмотрено.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2.14.2. 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2.14.3. Предоставление государственной услуги в электронной форме с использованием Единого портала государственных и муниципальных услуг не осуществляется.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  <w:outlineLvl w:val="1"/>
      </w:pPr>
      <w:r>
        <w:t>3. Состав, последовательность и сроки</w:t>
      </w:r>
    </w:p>
    <w:p w:rsidR="00CD73B7" w:rsidRDefault="00CD73B7">
      <w:pPr>
        <w:pStyle w:val="ConsPlusTitle"/>
        <w:jc w:val="center"/>
      </w:pPr>
      <w:r>
        <w:t>выполнения административных процедур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ind w:firstLine="540"/>
        <w:jc w:val="both"/>
      </w:pPr>
      <w:r>
        <w:t>3.1. Перечень вариантов предоставления государственной услуги: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3.1.1. Варианты предоставления государственной услуги включает в себя следующие административные процедуры: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консультирование заявителя, оказание помощи заявителю, в том числе в части составления заявления;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прием и регистрация заявления с приложенным пакетом документов;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рассмотрение заявления и проверка комплектности представленных документов;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подготовка результата государственной услуги;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выдача заявителю результата государственной услуги в форме разрешения на ввод объекта;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исправление допущенных опечаток и ошибок.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3.2. Профилирование заявителя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lastRenderedPageBreak/>
        <w:t>3.2.1. Порядок предоставления государственной услуги не зависит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объединенных общими признаками, в том числе в отношении результат государственной услуги, за получением которого они обратились, не устанавливаются.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 Прием и регистрация документов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3.3.1. Основанием для начала процедуры приема документов является поступление в Министерство заявления и документов, предусмотренных настоящим административным регламентом.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3.3.2. Ответственным за выполнение административной процедуры является специалист отдела архитектуры, территориального планирования и </w:t>
      </w:r>
      <w:proofErr w:type="gramStart"/>
      <w:r>
        <w:t>контроля за</w:t>
      </w:r>
      <w:proofErr w:type="gramEnd"/>
      <w:r>
        <w:t xml:space="preserve"> градостроительной деятельностью Министерства (далее - ответственный специалист).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3.3.3. Ответственный специалист при обращении заявителя в Министерство выполняет следующие действия: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устанавливает предмет обращения;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устанавливает личность заявителя и его полномочия;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консультирует заявителя о порядке оформления заявления;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проверяет соответствие заявления требованиям, указанным в настоящем Административном регламенте;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снимает копию паспорта заявителя (страниц, содержащих информацию о личности заявителя, отметки о его регистрации по месту жительства);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проводит проверку документов на соответствие требованиям настоящего Административного регламента;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вносит в установленном порядке в журнал регистрации заявлений запись о приеме заявления, в том числе полученного по почте, в день приема заявлений.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3.3.4. При подаче заявления о предоставлении государственной услуги в электронной форме ответственный специалист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Министерства.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3.3.5. Основания для отказа в приеме документов на представление государственной услуги отсутствуют.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3.3.6. Максимальный срок совершения данной административной процедуры составляет не более 15 минут.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3.3.7. Способом установления личности (идентификации) заявителя является при подаче заявления документ, удостоверяющий личность.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 случае направления заявления и документов по почте подлинники документов не направляются, установление личности, удостоверение верности копий документов и свидетельствование подлинности подписи лица на заявлении осуществляется в порядке, установленном законодательством Российской Федерации.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3.3.8. Критерием принятия решения является соответствие заявления и документов, </w:t>
      </w:r>
      <w:r>
        <w:lastRenderedPageBreak/>
        <w:t xml:space="preserve">поданных заявителем, требованиям к составу и комплектности документов, установленным </w:t>
      </w:r>
      <w:hyperlink w:anchor="P109">
        <w:r>
          <w:rPr>
            <w:color w:val="0000FF"/>
          </w:rPr>
          <w:t>пунктом 2.6.3</w:t>
        </w:r>
      </w:hyperlink>
      <w:r>
        <w:t xml:space="preserve"> настоящего административного регламента.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3.3.9. Возможность приема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3.3.10. Результат административной процедуры: выдача заявителю расписки о приеме заявления и документов с указанием их перечня, и даты приема.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3.3.11. Способ фиксации результата выполнения административной процедуры - регистрация заявления в журнале регистрации заявлений.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3.4. Принятие решения о предоставлении либо об отказе в предоставлении государственной услуги и выдача разрешения.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3.4.1. Ответственный специалист осуществляет: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проверку правильности оформления документов;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проверку наличия оснований </w:t>
      </w:r>
      <w:proofErr w:type="gramStart"/>
      <w:r>
        <w:t>для отказа в выдаче разрешения на ввод в эксплуатацию объектов капитального строительства в соответствии</w:t>
      </w:r>
      <w:proofErr w:type="gramEnd"/>
      <w:r>
        <w:t xml:space="preserve"> с настоящим Административным регламентом.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Основаниями для отказа в выдаче разрешения на ввод объекта в эксплуатацию являются: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1) отсутствие документов, указанных в </w:t>
      </w:r>
      <w:hyperlink w:anchor="P98">
        <w:r>
          <w:rPr>
            <w:color w:val="0000FF"/>
          </w:rPr>
          <w:t>пункте 2.6.2</w:t>
        </w:r>
      </w:hyperlink>
      <w:r>
        <w:t xml:space="preserve"> настоящего Административного регламента;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-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t>случаев изменения площади объекта капитального строительства</w:t>
      </w:r>
      <w:proofErr w:type="gramEnd"/>
      <w:r>
        <w:t xml:space="preserve"> в соответствии с </w:t>
      </w:r>
      <w:hyperlink r:id="rId43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t>случаев изменения площади объекта капитального строительства</w:t>
      </w:r>
      <w:proofErr w:type="gramEnd"/>
      <w:r>
        <w:t xml:space="preserve"> в соответствии с частью 6.2 статьи 55 Градостроительного кодекса Российской Федерации;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4">
        <w:r>
          <w:rPr>
            <w:color w:val="0000FF"/>
          </w:rPr>
          <w:t>пунктом 9 части 7 статьи 51</w:t>
        </w:r>
      </w:hyperlink>
      <w:r>
        <w:t xml:space="preserve"> Градостроительного</w:t>
      </w:r>
      <w:proofErr w:type="gramEnd"/>
      <w:r>
        <w:t xml:space="preserve"> кодекса </w:t>
      </w:r>
      <w:r>
        <w:lastRenderedPageBreak/>
        <w:t>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Решение об отказе в выдаче разрешения на ввод объекта в эксплуатацию оформляется в течение пяти рабочих дней со дня поступления заявления.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В случае отсутствия оснований для отказа в выдаче разрешения на ввод в эксплуатацию</w:t>
      </w:r>
      <w:proofErr w:type="gramEnd"/>
      <w:r>
        <w:t xml:space="preserve"> объектов капитального строительства в соответствии с настоящим Административным регламентом готовит проект разрешения на ввод в эксплуатацию объектов капитального строительства и направляет его на согласование заместителю министра - главному архитектору Республики Тыва.</w:t>
      </w:r>
    </w:p>
    <w:p w:rsidR="00CD73B7" w:rsidRDefault="00CD73B7">
      <w:pPr>
        <w:pStyle w:val="ConsPlusNormal"/>
        <w:spacing w:before="220"/>
        <w:ind w:firstLine="540"/>
        <w:jc w:val="both"/>
      </w:pPr>
      <w:proofErr w:type="gramStart"/>
      <w:r>
        <w:t>В случае наличия оснований для отказа в выдаче разрешения на ввод в эксплуатацию</w:t>
      </w:r>
      <w:proofErr w:type="gramEnd"/>
      <w:r>
        <w:t xml:space="preserve"> объектов капитального строительства в соответствии с настоящим Административным регламентом готовит проект уведомления об отказе в выдаче разрешения и направляет его на согласование заместителю министра - главному архитектору Республики Тыва.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Результат процедур - проект разрешения или проект уведомления об отказе, направленный на согласование заместителю министра - главному архитектору Республики Тыва.</w:t>
      </w:r>
    </w:p>
    <w:p w:rsidR="00CD73B7" w:rsidRDefault="00CD73B7">
      <w:pPr>
        <w:pStyle w:val="ConsPlusNormal"/>
        <w:jc w:val="both"/>
      </w:pPr>
      <w:r>
        <w:t xml:space="preserve">(п. 3.4.1 в ред. </w:t>
      </w:r>
      <w:hyperlink r:id="rId45">
        <w:r>
          <w:rPr>
            <w:color w:val="0000FF"/>
          </w:rPr>
          <w:t>Приказа</w:t>
        </w:r>
      </w:hyperlink>
      <w:r>
        <w:t xml:space="preserve"> Минстроя РТ от 23.09.2024 N 76-од)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3.4.2. Заместитель министра - главный архитектор Республики Тыва рассматривает и согласовывает проект разрешения на ввод в эксплуатацию объекта или проект уведомления об отказе.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Результат процедур: согласованные проекты разрешения на ввод в эксплуатацию объекта или проект уведомления об отказе.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3.4.3. Заместитель министра строительства Республики Тыва - главный архитектор подписывает разрешение на ввод в эксплуатацию объектов капитального строительства или уведомление об отказе и направляет должностному лицу Отдела.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Результат процедур: подписанное разрешение или уведомление.</w:t>
      </w:r>
    </w:p>
    <w:p w:rsidR="00CD73B7" w:rsidRDefault="00CD73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3B7" w:rsidRDefault="00CD73B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D73B7" w:rsidRDefault="00CD73B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</w:tr>
    </w:tbl>
    <w:p w:rsidR="00CD73B7" w:rsidRDefault="00CD73B7">
      <w:pPr>
        <w:pStyle w:val="ConsPlusNormal"/>
        <w:spacing w:before="280"/>
        <w:ind w:firstLine="540"/>
        <w:jc w:val="both"/>
      </w:pPr>
      <w:r>
        <w:t>3.6.4. Должностное лицо Отдела уведомляет заявителя с использованием способа связи, указанного в заявлении, о результате предоставления государственной услуги, сообщает дату и время выдачи разрешения.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Результат процедур: уведомление заявителя о результате предоставления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3.7. Выдача заявителю результата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3.7.1. Должностное лицо Отдела выдает (направляет) заявителю оформленное разрешение на ввод в эксплуатацию объекта капитального строительства или уведомление об отказе.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Процедуры, устанавливаемые настоящим пунктом, осуществляются в течение 15 минут, в порядке очередности, в день прибытия заявителя или в течение одного рабочего дня с момента </w:t>
      </w:r>
      <w:r>
        <w:lastRenderedPageBreak/>
        <w:t>подписания разрешения (уведомления об отказе), в случае если такое разрешение (уведомления об отказе) направляется в форме электронного документа.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Результат процедур: выданное (направленное) заявителю разрешение или уведомление об отказе.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3.8. Исправление технических ошибок.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3.8.1. В случае обнаружения технической ошибки в документе, являющемся результатом государственной услуги, заявитель представляет в Министерство, ответственное за регистрацию входящей корреспонденции в Министерстве:</w:t>
      </w:r>
    </w:p>
    <w:p w:rsidR="00CD73B7" w:rsidRDefault="00CD73B7">
      <w:pPr>
        <w:pStyle w:val="ConsPlusNormal"/>
        <w:spacing w:before="220"/>
        <w:ind w:firstLine="540"/>
        <w:jc w:val="both"/>
      </w:pPr>
      <w:hyperlink w:anchor="P576">
        <w:r>
          <w:rPr>
            <w:color w:val="0000FF"/>
          </w:rPr>
          <w:t>заявление</w:t>
        </w:r>
      </w:hyperlink>
      <w:r>
        <w:t xml:space="preserve"> об исправлении технической ошибки (приложение N 4 к Административному регламенту);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документ, выданный заявителю как результат государственной услуги, в котором содержится техническая ошибка;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документы, имеющие юридическую силу, свидетельствующие о наличии технической ошибки.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использованием электронной почты) в Министерство.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Результат процедуры: принятое и зарегистрированное заявление, направленное на рассмотрение специалисту Отдела.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3.8.3. </w:t>
      </w:r>
      <w:proofErr w:type="gramStart"/>
      <w:r>
        <w:t>Должностное лицо Отдела рассматривает документы и в целях внесения исправлений в документ,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</w:t>
      </w:r>
      <w:proofErr w:type="gramEnd"/>
      <w:r>
        <w:t>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Если документ, в котором содержится техническая ошибка, выдавался заявителю в электронной форме, то специалист Отдела выдает исправленный документ заявителю (уполномоченному представителю) лично под роспись или в форме электронного документа, в случае если это указано в заявлении.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трех дней после обнаружения технической ошибки или получения от заинтересованного лица заявления о допущенной ошибке.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Результат процедуры: выданный (направленный) заявителю документ.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ind w:firstLine="540"/>
        <w:jc w:val="both"/>
      </w:pPr>
      <w:r>
        <w:lastRenderedPageBreak/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4.1.1.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(далее - положения актов), а также принятием решений должностными лицами осуществляют: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а) начальник отдела архитектуры, территориального планирования и </w:t>
      </w:r>
      <w:proofErr w:type="gramStart"/>
      <w:r>
        <w:t>контроля за</w:t>
      </w:r>
      <w:proofErr w:type="gramEnd"/>
      <w:r>
        <w:t xml:space="preserve"> градостроительной деятельностью Министерства;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б) заместитель министра строительства Республики Тыва - главный архитектор Республики Тыва.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4.1.2. Контроль осуществляется в формах: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а) проверка в форме присутствия при консультировании по вопросам предоставления государственной услуги, при предоставлении государственной услуги;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б) изучение документов, оформляемых в ходе предоставления государственной услуги;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в) заслушивание и (или) рассмотрение отчетов и справок о предоставлении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4.1.3. Контроль осуществляется постоянно в ходе текущего взаимодействия специалистов и лиц, осуществляющих контроль.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4.1.4. Персональная ответственность специалистов, ответственных за исполнение административных процедур, закрепляется в должностных регламентах (инструкциях).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4.1.5. Утратил силу. - </w:t>
      </w:r>
      <w:hyperlink r:id="rId46">
        <w:r>
          <w:rPr>
            <w:color w:val="0000FF"/>
          </w:rPr>
          <w:t>Приказ</w:t>
        </w:r>
      </w:hyperlink>
      <w:r>
        <w:t xml:space="preserve"> Минстроя РТ от 24.03.2025 N 45-од.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4.2.1. </w:t>
      </w:r>
      <w:proofErr w:type="gramStart"/>
      <w:r>
        <w:t>Контроль за</w:t>
      </w:r>
      <w:proofErr w:type="gramEnd"/>
      <w:r>
        <w:t xml:space="preserve"> соблюдением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Проверки могут носить плановый характер (осуществляться на основании полугодовых или годовых планов работы) и внеплановый характер (по конкретному обращению заявителя).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По результатам проведения проверки в случае нарушений виновные лица привлекаются к ответственности в соответствии с законодательством Российской Федерации.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соблюдения положений административного регламента, виновные должностные лица несут персональную ответственность за решения и действия (бездействие), применяемые в ходе предоставления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4.2.2. Персональная ответственность должностных лиц закрепляются в должностных регламентах (инструкциях).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lastRenderedPageBreak/>
        <w:t>4.2.3. Все плановые проверки должны осуществляться регулярно, в течение всего периода деятельности Министерства.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4.2.4. Установленные формы отчетности о предоставлении государственной услуги должны подвергаться анализу. По результатам проверок, анализа должны быть осуществлены необходимые меры по устранению недостатков в предоставлении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4.2.5. Граждане, их объединения и организации контролируют предоставление государственной услуги путем получения информации о ней по телефону, по письменным обращениям, по электронной почте и на официальном сайте Министерства - </w:t>
      </w:r>
      <w:hyperlink r:id="rId47">
        <w:r>
          <w:rPr>
            <w:color w:val="0000FF"/>
          </w:rPr>
          <w:t>https://minstroy.rtyva.ru</w:t>
        </w:r>
      </w:hyperlink>
      <w:r>
        <w:t xml:space="preserve"> в случаях, если такой контроль предусмотрен законодательством Российской Федерации.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применяемые в ходе предоставления государственной услуги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4.3.1. Должностные лица, предоставляющие государственную услугу, несут ответственность предусмотренную законодательством Российской Федерации, за соблюдение порядка предоставления государственной услуги.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4.3.2. Ответственность должностных лиц за соблюдение порядка предоставления государственной услуги закрепляется в должностных регламентах (инструкциях) в соответствии законодательством Российской Федерации.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в том числе и со стороны граждан, их объединений и организаций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4.4.1. Граждане, их объединения и организации контролируют предоставление государственной услуги путем получения информации о ней по телефону, по письменным обращениям и по электронной почте.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CD73B7" w:rsidRDefault="00CD73B7">
      <w:pPr>
        <w:pStyle w:val="ConsPlusTitle"/>
        <w:jc w:val="center"/>
      </w:pPr>
      <w:r>
        <w:t>и действий (бездействия) органа, предоставляющего</w:t>
      </w:r>
    </w:p>
    <w:p w:rsidR="00CD73B7" w:rsidRDefault="00CD73B7">
      <w:pPr>
        <w:pStyle w:val="ConsPlusTitle"/>
        <w:jc w:val="center"/>
      </w:pPr>
      <w:r>
        <w:t>государственную услугу, многофункционального центра</w:t>
      </w:r>
    </w:p>
    <w:p w:rsidR="00CD73B7" w:rsidRDefault="00CD73B7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CD73B7" w:rsidRDefault="00CD73B7">
      <w:pPr>
        <w:pStyle w:val="ConsPlusTitle"/>
        <w:jc w:val="center"/>
      </w:pPr>
      <w:r>
        <w:t xml:space="preserve">организаций, указанных в </w:t>
      </w:r>
      <w:hyperlink r:id="rId48">
        <w:r>
          <w:rPr>
            <w:color w:val="0000FF"/>
          </w:rPr>
          <w:t>части 1.1 статьи 16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CD73B7" w:rsidRDefault="00CD73B7">
      <w:pPr>
        <w:pStyle w:val="ConsPlusTitle"/>
        <w:jc w:val="center"/>
      </w:pPr>
      <w:r>
        <w:t>закона N 210-ФЗ, а также их должностных лиц, государственных</w:t>
      </w:r>
    </w:p>
    <w:p w:rsidR="00CD73B7" w:rsidRDefault="00CD73B7">
      <w:pPr>
        <w:pStyle w:val="ConsPlusTitle"/>
        <w:jc w:val="center"/>
      </w:pPr>
      <w:r>
        <w:t>служащих, работников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ind w:firstLine="540"/>
        <w:jc w:val="both"/>
      </w:pPr>
      <w:r>
        <w:t>5.1. Жалоба может быть направлена заявителем в случае обжалования действия (бездействия) и решения должностного лица Министерства Министру.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Жалоба на решение Министра подается в Правительство Республики Тыва.</w:t>
      </w:r>
    </w:p>
    <w:p w:rsidR="00CD73B7" w:rsidRDefault="00CD73B7">
      <w:pPr>
        <w:pStyle w:val="ConsPlusNormal"/>
        <w:jc w:val="both"/>
      </w:pPr>
      <w:r>
        <w:t xml:space="preserve">(п. 5.1 в ред. </w:t>
      </w:r>
      <w:hyperlink r:id="rId49">
        <w:r>
          <w:rPr>
            <w:color w:val="0000FF"/>
          </w:rPr>
          <w:t>Приказа</w:t>
        </w:r>
      </w:hyperlink>
      <w:r>
        <w:t xml:space="preserve"> Минстроя РТ от 16.03.2023 N 16-од)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5.2. Жалоба подается в письменной форме на бумажном носителе или в электронной форме.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5.3. Жалоба может быть направлена по почте, с использованием информационно-телекоммуникационной сети "Интернет", официального сайта Министерства (</w:t>
      </w:r>
      <w:hyperlink r:id="rId50">
        <w:r>
          <w:rPr>
            <w:color w:val="0000FF"/>
          </w:rPr>
          <w:t>https://minstroy.rtyva.ru/</w:t>
        </w:r>
      </w:hyperlink>
      <w:r>
        <w:t>), а также может быть принята при личном приеме заявителя.</w:t>
      </w:r>
    </w:p>
    <w:p w:rsidR="00CD73B7" w:rsidRDefault="00CD73B7">
      <w:pPr>
        <w:pStyle w:val="ConsPlusNormal"/>
        <w:spacing w:before="220"/>
        <w:ind w:firstLine="540"/>
        <w:jc w:val="both"/>
      </w:pPr>
      <w:r>
        <w:t>В случае если жалоба признана обоснованной, - в ответе заявителю приносятся извинения за доставленные неудобства и указываются сроки устранения выявленных нарушений, в том числе срок предоставления государственной услуги.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right"/>
        <w:outlineLvl w:val="1"/>
      </w:pPr>
      <w:r>
        <w:t>Приложение N 1</w:t>
      </w:r>
    </w:p>
    <w:p w:rsidR="00CD73B7" w:rsidRDefault="00CD73B7">
      <w:pPr>
        <w:pStyle w:val="ConsPlusNormal"/>
        <w:jc w:val="right"/>
      </w:pPr>
      <w:r>
        <w:t>к Административному регламенту</w:t>
      </w:r>
    </w:p>
    <w:p w:rsidR="00CD73B7" w:rsidRDefault="00CD73B7">
      <w:pPr>
        <w:pStyle w:val="ConsPlusNormal"/>
        <w:jc w:val="right"/>
      </w:pPr>
      <w:r>
        <w:t>Министерства строительства Республики Тыва</w:t>
      </w:r>
    </w:p>
    <w:p w:rsidR="00CD73B7" w:rsidRDefault="00CD73B7">
      <w:pPr>
        <w:pStyle w:val="ConsPlusNormal"/>
        <w:jc w:val="right"/>
      </w:pPr>
      <w:r>
        <w:t>по предоставлению государственной услуги</w:t>
      </w:r>
    </w:p>
    <w:p w:rsidR="00CD73B7" w:rsidRDefault="00CD73B7">
      <w:pPr>
        <w:pStyle w:val="ConsPlusNormal"/>
        <w:jc w:val="right"/>
      </w:pPr>
      <w:r>
        <w:t>по выдаче разрешений на ввод в эксплуатацию</w:t>
      </w:r>
    </w:p>
    <w:p w:rsidR="00CD73B7" w:rsidRDefault="00CD73B7">
      <w:pPr>
        <w:pStyle w:val="ConsPlusNormal"/>
        <w:jc w:val="right"/>
      </w:pPr>
      <w:r>
        <w:t>объектов капитального строительства</w:t>
      </w:r>
    </w:p>
    <w:p w:rsidR="00CD73B7" w:rsidRDefault="00CD73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3B7" w:rsidRDefault="00CD73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РТ от 23.09.2024 N 76-од)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3B7" w:rsidRDefault="00CD73B7">
            <w:pPr>
              <w:pStyle w:val="ConsPlusNormal"/>
            </w:pPr>
          </w:p>
        </w:tc>
      </w:tr>
    </w:tbl>
    <w:p w:rsidR="00CD73B7" w:rsidRDefault="00CD73B7">
      <w:pPr>
        <w:pStyle w:val="ConsPlusNormal"/>
        <w:jc w:val="both"/>
      </w:pPr>
    </w:p>
    <w:p w:rsidR="00CD73B7" w:rsidRDefault="00CD73B7">
      <w:pPr>
        <w:pStyle w:val="ConsPlusNonformat"/>
        <w:jc w:val="both"/>
      </w:pPr>
      <w:r>
        <w:t xml:space="preserve">                           кому: Министерству строительства Республики Тыва</w:t>
      </w:r>
    </w:p>
    <w:p w:rsidR="00CD73B7" w:rsidRDefault="00CD73B7">
      <w:pPr>
        <w:pStyle w:val="ConsPlusNonformat"/>
        <w:jc w:val="both"/>
      </w:pPr>
      <w:r>
        <w:t xml:space="preserve">                           от кого: 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юридического лица - застройщика,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                         </w:t>
      </w:r>
      <w:proofErr w:type="gramStart"/>
      <w:r>
        <w:t>планирующего</w:t>
      </w:r>
      <w:proofErr w:type="gramEnd"/>
      <w:r>
        <w:t xml:space="preserve"> осуществлять строительство,</w:t>
      </w:r>
    </w:p>
    <w:p w:rsidR="00CD73B7" w:rsidRDefault="00CD73B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 капитальный ремонт или реконструкцию; ИНН;</w:t>
      </w:r>
    </w:p>
    <w:p w:rsidR="00CD73B7" w:rsidRDefault="00CD73B7">
      <w:pPr>
        <w:pStyle w:val="ConsPlusNonformat"/>
        <w:jc w:val="both"/>
      </w:pPr>
      <w:r>
        <w:t xml:space="preserve">                                   юридический и почтовый адреса;</w:t>
      </w:r>
    </w:p>
    <w:p w:rsidR="00CD73B7" w:rsidRDefault="00CD73B7">
      <w:pPr>
        <w:pStyle w:val="ConsPlusNonformat"/>
        <w:jc w:val="both"/>
      </w:pPr>
      <w:r>
        <w:t xml:space="preserve">                                        Ф.И.О. руководителя;</w:t>
      </w:r>
    </w:p>
    <w:p w:rsidR="00CD73B7" w:rsidRDefault="00CD73B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       телефон; банковские реквизиты</w:t>
      </w:r>
    </w:p>
    <w:p w:rsidR="00CD73B7" w:rsidRDefault="00CD73B7">
      <w:pPr>
        <w:pStyle w:val="ConsPlusNonformat"/>
        <w:jc w:val="both"/>
      </w:pPr>
      <w:r>
        <w:t xml:space="preserve">                                 (наименование банка, </w:t>
      </w:r>
      <w:proofErr w:type="gramStart"/>
      <w:r>
        <w:t>р</w:t>
      </w:r>
      <w:proofErr w:type="gramEnd"/>
      <w:r>
        <w:t>/с, к/с, БИК)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 xml:space="preserve">                                 ЗАЯВЛЕНИЕ</w:t>
      </w:r>
    </w:p>
    <w:p w:rsidR="00CD73B7" w:rsidRDefault="00CD73B7">
      <w:pPr>
        <w:pStyle w:val="ConsPlusNonformat"/>
        <w:jc w:val="both"/>
      </w:pPr>
      <w:r>
        <w:t xml:space="preserve">                    о выдаче разрешения на ввод объекта</w:t>
      </w:r>
    </w:p>
    <w:p w:rsidR="00CD73B7" w:rsidRDefault="00CD73B7">
      <w:pPr>
        <w:pStyle w:val="ConsPlusNonformat"/>
        <w:jc w:val="both"/>
      </w:pPr>
      <w:r>
        <w:t xml:space="preserve">                 капитального строительства в эксплуатацию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 xml:space="preserve">    Прошу  выдать  разрешение  на  ввод в эксплуатацию объекта капитального</w:t>
      </w:r>
    </w:p>
    <w:p w:rsidR="00CD73B7" w:rsidRDefault="00CD73B7">
      <w:pPr>
        <w:pStyle w:val="ConsPlusNonformat"/>
        <w:jc w:val="both"/>
      </w:pPr>
      <w:r>
        <w:t>строительства: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</w:t>
      </w:r>
      <w:proofErr w:type="gramStart"/>
      <w:r>
        <w:t>(наименование объекта капитального строительства (этапа строительства) в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           </w:t>
      </w:r>
      <w:proofErr w:type="gramStart"/>
      <w:r>
        <w:t>соответствии</w:t>
      </w:r>
      <w:proofErr w:type="gramEnd"/>
      <w:r>
        <w:t xml:space="preserve"> с проектной документацией,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__________________________________________________________________________,</w:t>
      </w:r>
    </w:p>
    <w:p w:rsidR="00CD73B7" w:rsidRDefault="00CD73B7">
      <w:pPr>
        <w:pStyle w:val="ConsPlusNonformat"/>
        <w:jc w:val="both"/>
      </w:pPr>
      <w:r>
        <w:t xml:space="preserve"> кадастровый номер в отношении </w:t>
      </w:r>
      <w:proofErr w:type="gramStart"/>
      <w:r>
        <w:t>учтенного</w:t>
      </w:r>
      <w:proofErr w:type="gramEnd"/>
      <w:r>
        <w:t xml:space="preserve"> в Едином государственном реестре</w:t>
      </w:r>
    </w:p>
    <w:p w:rsidR="00CD73B7" w:rsidRDefault="00CD73B7">
      <w:pPr>
        <w:pStyle w:val="ConsPlusNonformat"/>
        <w:jc w:val="both"/>
      </w:pPr>
      <w:r>
        <w:t xml:space="preserve">     недвижимости реконструируемого объекта капитального строительства)</w:t>
      </w:r>
    </w:p>
    <w:p w:rsidR="00CD73B7" w:rsidRDefault="00CD73B7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</w:t>
      </w:r>
      <w:proofErr w:type="gramStart"/>
      <w:r>
        <w:t>(указывается адрес объекта капитального строительства, а при отсутствии -</w:t>
      </w:r>
      <w:proofErr w:type="gramEnd"/>
    </w:p>
    <w:p w:rsidR="00CD73B7" w:rsidRDefault="00CD73B7">
      <w:pPr>
        <w:pStyle w:val="ConsPlusNonformat"/>
        <w:jc w:val="both"/>
      </w:pPr>
      <w:r>
        <w:t xml:space="preserve">    указывается местоположение объекта капитального строительства, </w:t>
      </w:r>
      <w:proofErr w:type="gramStart"/>
      <w:r>
        <w:t>для</w:t>
      </w:r>
      <w:proofErr w:type="gramEnd"/>
    </w:p>
    <w:p w:rsidR="00CD73B7" w:rsidRDefault="00CD73B7">
      <w:pPr>
        <w:pStyle w:val="ConsPlusNonformat"/>
        <w:jc w:val="both"/>
      </w:pPr>
      <w:r>
        <w:t xml:space="preserve">     линейного объекта - наименования субъектов Российской Федерации и</w:t>
      </w:r>
    </w:p>
    <w:p w:rsidR="00CD73B7" w:rsidRDefault="00CD73B7">
      <w:pPr>
        <w:pStyle w:val="ConsPlusNonformat"/>
        <w:jc w:val="both"/>
      </w:pPr>
      <w:r>
        <w:t xml:space="preserve">      муниципальных образований, на территории которых осуществлялось</w:t>
      </w:r>
    </w:p>
    <w:p w:rsidR="00CD73B7" w:rsidRDefault="00CD73B7">
      <w:pPr>
        <w:pStyle w:val="ConsPlusNonformat"/>
        <w:jc w:val="both"/>
      </w:pPr>
      <w:r>
        <w:t xml:space="preserve">               строительство, реконструкция такого объекта;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>сведения об адресе либо местонахождении объекта капитального строительства</w:t>
      </w:r>
    </w:p>
    <w:p w:rsidR="00CD73B7" w:rsidRDefault="00CD73B7">
      <w:pPr>
        <w:pStyle w:val="ConsPlusNonformat"/>
        <w:jc w:val="both"/>
      </w:pPr>
      <w:r>
        <w:t xml:space="preserve"> указываются в соответствии с </w:t>
      </w:r>
      <w:hyperlink r:id="rId52">
        <w:r>
          <w:rPr>
            <w:color w:val="0000FF"/>
          </w:rPr>
          <w:t>Перечнем</w:t>
        </w:r>
      </w:hyperlink>
      <w:r>
        <w:t xml:space="preserve"> элементов планировочной структуры,</w:t>
      </w:r>
    </w:p>
    <w:p w:rsidR="00CD73B7" w:rsidRDefault="00CD73B7">
      <w:pPr>
        <w:pStyle w:val="ConsPlusNonformat"/>
        <w:jc w:val="both"/>
      </w:pPr>
      <w:r>
        <w:t>элементов улично-дорожной сети, элементов объектов адресации, типов зданий</w:t>
      </w:r>
    </w:p>
    <w:p w:rsidR="00CD73B7" w:rsidRDefault="00CD73B7">
      <w:pPr>
        <w:pStyle w:val="ConsPlusNonformat"/>
        <w:jc w:val="both"/>
      </w:pPr>
      <w:r>
        <w:t xml:space="preserve">   (сооружений), помещений, используемых в качестве реквизитов адреса,</w:t>
      </w:r>
    </w:p>
    <w:p w:rsidR="00CD73B7" w:rsidRDefault="00CD73B7">
      <w:pPr>
        <w:pStyle w:val="ConsPlusNonformat"/>
        <w:jc w:val="both"/>
      </w:pPr>
      <w:r>
        <w:t xml:space="preserve">     и </w:t>
      </w:r>
      <w:hyperlink r:id="rId53">
        <w:r>
          <w:rPr>
            <w:color w:val="0000FF"/>
          </w:rPr>
          <w:t>Правилами</w:t>
        </w:r>
      </w:hyperlink>
      <w:r>
        <w:t xml:space="preserve"> сокращенного наименования адресообразующих элементов,</w:t>
      </w:r>
    </w:p>
    <w:p w:rsidR="00CD73B7" w:rsidRDefault="00CD73B7">
      <w:pPr>
        <w:pStyle w:val="ConsPlusNonformat"/>
        <w:jc w:val="both"/>
      </w:pPr>
      <w:r>
        <w:t xml:space="preserve">     утвержденными приказом Минфина России от 5 ноября 2015 г. N 171н</w:t>
      </w:r>
    </w:p>
    <w:p w:rsidR="00CD73B7" w:rsidRDefault="00CD73B7">
      <w:pPr>
        <w:pStyle w:val="ConsPlusNonformat"/>
        <w:jc w:val="both"/>
      </w:pPr>
      <w:r>
        <w:t xml:space="preserve">    </w:t>
      </w:r>
      <w:proofErr w:type="gramStart"/>
      <w:r>
        <w:t>(зарегистрирован Минюстом России 10 декабря 2015 г., регистрационный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</w:t>
      </w:r>
      <w:proofErr w:type="gramStart"/>
      <w:r>
        <w:t>N 40069), с изменениями, внесенными приказами Минфина России</w:t>
      </w:r>
      <w:proofErr w:type="gramEnd"/>
    </w:p>
    <w:p w:rsidR="00CD73B7" w:rsidRDefault="00CD73B7">
      <w:pPr>
        <w:pStyle w:val="ConsPlusNonformat"/>
        <w:jc w:val="both"/>
      </w:pPr>
      <w:r>
        <w:t xml:space="preserve">     </w:t>
      </w:r>
      <w:proofErr w:type="gramStart"/>
      <w:r>
        <w:t>от 16 октября 2018 г. N 207н (зарегистрирован Минюстом России</w:t>
      </w:r>
      <w:proofErr w:type="gramEnd"/>
    </w:p>
    <w:p w:rsidR="00CD73B7" w:rsidRDefault="00CD73B7">
      <w:pPr>
        <w:pStyle w:val="ConsPlusNonformat"/>
        <w:jc w:val="both"/>
      </w:pPr>
      <w:r>
        <w:t xml:space="preserve">   </w:t>
      </w:r>
      <w:proofErr w:type="gramStart"/>
      <w:r>
        <w:t>8 ноября 2018 г., регистрационный N 52649), от 17 июня 2019 г. N 97н</w:t>
      </w:r>
      <w:proofErr w:type="gramEnd"/>
    </w:p>
    <w:p w:rsidR="00CD73B7" w:rsidRDefault="00CD73B7">
      <w:pPr>
        <w:pStyle w:val="ConsPlusNonformat"/>
        <w:jc w:val="both"/>
      </w:pPr>
      <w:r>
        <w:t xml:space="preserve">     </w:t>
      </w:r>
      <w:proofErr w:type="gramStart"/>
      <w:r>
        <w:t>(зарегистрирован Минюстом России 10 июля 2019 г., регистрационный</w:t>
      </w:r>
      <w:proofErr w:type="gramEnd"/>
    </w:p>
    <w:p w:rsidR="00CD73B7" w:rsidRDefault="00CD73B7">
      <w:pPr>
        <w:pStyle w:val="ConsPlusNonformat"/>
        <w:jc w:val="both"/>
      </w:pPr>
      <w:r>
        <w:lastRenderedPageBreak/>
        <w:t xml:space="preserve">   N 55197), от 10 марта 2020 г. N 38н (зарегистрирован Минюстом России</w:t>
      </w:r>
    </w:p>
    <w:p w:rsidR="00CD73B7" w:rsidRDefault="00CD73B7">
      <w:pPr>
        <w:pStyle w:val="ConsPlusNonformat"/>
        <w:jc w:val="both"/>
      </w:pPr>
      <w:r>
        <w:t xml:space="preserve"> </w:t>
      </w:r>
      <w:proofErr w:type="gramStart"/>
      <w:r>
        <w:t>16 апреля 2020 г., регистрационный N 58121), от 23 декабря 2021 г. N 220н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     </w:t>
      </w:r>
      <w:proofErr w:type="gramStart"/>
      <w:r>
        <w:t>(зарегистрирован Минюстом России 3 февраля 2022 г.,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                  регистрационный N 67143)</w:t>
      </w:r>
    </w:p>
    <w:p w:rsidR="00CD73B7" w:rsidRDefault="00CD73B7">
      <w:pPr>
        <w:pStyle w:val="ConsPlusNonformat"/>
        <w:jc w:val="both"/>
      </w:pPr>
      <w:r>
        <w:t>на земельных участках с кадастровыми номерами: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</w:t>
      </w:r>
      <w:proofErr w:type="gramStart"/>
      <w:r>
        <w:t>(указываются кадастровые номера земельных участков, в пределах которых</w:t>
      </w:r>
      <w:proofErr w:type="gramEnd"/>
    </w:p>
    <w:p w:rsidR="00CD73B7" w:rsidRDefault="00CD73B7">
      <w:pPr>
        <w:pStyle w:val="ConsPlusNonformat"/>
        <w:jc w:val="both"/>
      </w:pPr>
      <w:r>
        <w:t xml:space="preserve"> расположен объект капитального строительства, в том числе по результатам</w:t>
      </w:r>
    </w:p>
    <w:p w:rsidR="00CD73B7" w:rsidRDefault="00CD73B7">
      <w:pPr>
        <w:pStyle w:val="ConsPlusNonformat"/>
        <w:jc w:val="both"/>
      </w:pPr>
      <w:r>
        <w:t xml:space="preserve"> его реконструкции или ввода в эксплуатацию очередного этапа строительства.</w:t>
      </w:r>
    </w:p>
    <w:p w:rsidR="00CD73B7" w:rsidRDefault="00CD73B7">
      <w:pPr>
        <w:pStyle w:val="ConsPlusNonformat"/>
        <w:jc w:val="both"/>
      </w:pPr>
      <w:r>
        <w:t xml:space="preserve"> Если реконструкция осуществлялась в отношении участков (частей) </w:t>
      </w:r>
      <w:proofErr w:type="gramStart"/>
      <w:r>
        <w:t>линейного</w:t>
      </w:r>
      <w:proofErr w:type="gramEnd"/>
    </w:p>
    <w:p w:rsidR="00CD73B7" w:rsidRDefault="00CD73B7">
      <w:pPr>
        <w:pStyle w:val="ConsPlusNonformat"/>
        <w:jc w:val="both"/>
      </w:pPr>
      <w:r>
        <w:t xml:space="preserve">   объекта, дополнительно указываются кадастровые номера таких участков</w:t>
      </w:r>
    </w:p>
    <w:p w:rsidR="00CD73B7" w:rsidRDefault="00CD73B7">
      <w:pPr>
        <w:pStyle w:val="ConsPlusNonformat"/>
        <w:jc w:val="both"/>
      </w:pPr>
      <w:r>
        <w:t xml:space="preserve">                                 (частей)</w:t>
      </w:r>
    </w:p>
    <w:p w:rsidR="00CD73B7" w:rsidRDefault="00CD73B7">
      <w:pPr>
        <w:pStyle w:val="ConsPlusNonformat"/>
        <w:jc w:val="both"/>
      </w:pPr>
      <w:r>
        <w:t>Реквизиты (дата, номер) разрешения на строительство: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>Орган  государственного  строительного  надзора,  утвердивший  заключение о</w:t>
      </w:r>
    </w:p>
    <w:p w:rsidR="00CD73B7" w:rsidRDefault="00CD73B7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построенного,   реконструированного   объекта   капитального</w:t>
      </w:r>
    </w:p>
    <w:p w:rsidR="00CD73B7" w:rsidRDefault="00CD73B7">
      <w:pPr>
        <w:pStyle w:val="ConsPlusNonformat"/>
        <w:jc w:val="both"/>
      </w:pPr>
      <w:r>
        <w:t>строительства: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>Реквизиты  (дата,  номер)  решения  органа  государственного  строительного</w:t>
      </w:r>
    </w:p>
    <w:p w:rsidR="00CD73B7" w:rsidRDefault="00CD73B7">
      <w:pPr>
        <w:pStyle w:val="ConsPlusNonformat"/>
        <w:jc w:val="both"/>
      </w:pPr>
      <w:r>
        <w:t>надзора    об   утверждении   заключения   о   соответствии   построенного,</w:t>
      </w:r>
    </w:p>
    <w:p w:rsidR="00CD73B7" w:rsidRDefault="00CD73B7">
      <w:pPr>
        <w:pStyle w:val="ConsPlusNonformat"/>
        <w:jc w:val="both"/>
      </w:pPr>
      <w:r>
        <w:t>реконструированного объекта капитального строительства: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>Федеральный  орган  исполнительной  власти, уполномоченный на осуществление</w:t>
      </w:r>
    </w:p>
    <w:p w:rsidR="00CD73B7" w:rsidRDefault="00CD73B7">
      <w:pPr>
        <w:pStyle w:val="ConsPlusNonformat"/>
        <w:jc w:val="both"/>
      </w:pPr>
      <w:r>
        <w:t>федерального государственного экологического надзора: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>Реквизиты  (дата, номер) решения федерального органа исполнительной власти,</w:t>
      </w:r>
    </w:p>
    <w:p w:rsidR="00CD73B7" w:rsidRDefault="00CD73B7">
      <w:pPr>
        <w:pStyle w:val="ConsPlusNonformat"/>
        <w:jc w:val="both"/>
      </w:pPr>
      <w:r>
        <w:t>уполномоченного     на    осуществление    федерального    государственного</w:t>
      </w:r>
    </w:p>
    <w:p w:rsidR="00CD73B7" w:rsidRDefault="00CD73B7">
      <w:pPr>
        <w:pStyle w:val="ConsPlusNonformat"/>
        <w:jc w:val="both"/>
      </w:pPr>
      <w:r>
        <w:t>экологического  надзора,  об  утверждении  заключения  органа  федерального</w:t>
      </w:r>
    </w:p>
    <w:p w:rsidR="00CD73B7" w:rsidRDefault="00CD73B7">
      <w:pPr>
        <w:pStyle w:val="ConsPlusNonformat"/>
        <w:jc w:val="both"/>
      </w:pPr>
      <w:r>
        <w:t>государственного экологического надзора: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>Строительство, реконструкция здания, сооружения осуществлялись застройщиком</w:t>
      </w:r>
    </w:p>
    <w:p w:rsidR="00CD73B7" w:rsidRDefault="00CD73B7">
      <w:pPr>
        <w:pStyle w:val="ConsPlusNonformat"/>
        <w:jc w:val="both"/>
      </w:pPr>
      <w:r>
        <w:t>без  привлечения  средств  иных  лиц/ строительство,  реконструкция здания,</w:t>
      </w:r>
    </w:p>
    <w:p w:rsidR="00CD73B7" w:rsidRDefault="00CD73B7">
      <w:pPr>
        <w:pStyle w:val="ConsPlusNonformat"/>
        <w:jc w:val="both"/>
      </w:pPr>
      <w:r>
        <w:t>сооружения осуществлялись с привлечением средств иных лиц.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(ненужное зачеркнуть)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┌──┐ Подтверждаю,  что  строительство,   реконструкция здания,   сооружения</w:t>
      </w:r>
    </w:p>
    <w:p w:rsidR="00CD73B7" w:rsidRDefault="00CD73B7">
      <w:pPr>
        <w:pStyle w:val="ConsPlusNonformat"/>
        <w:jc w:val="both"/>
      </w:pPr>
      <w:r>
        <w:t>└──┘ осуществлялись  застройщиком  без  привлечения  средств  иных  лиц,  и</w:t>
      </w:r>
    </w:p>
    <w:p w:rsidR="00CD73B7" w:rsidRDefault="00CD73B7">
      <w:pPr>
        <w:pStyle w:val="ConsPlusNonformat"/>
        <w:jc w:val="both"/>
      </w:pPr>
      <w:r>
        <w:t xml:space="preserve">     выражаю   согласие   застройщика   на  осуществление   </w:t>
      </w:r>
      <w:proofErr w:type="gramStart"/>
      <w:r>
        <w:t>государственной</w:t>
      </w:r>
      <w:proofErr w:type="gramEnd"/>
    </w:p>
    <w:p w:rsidR="00CD73B7" w:rsidRDefault="00CD73B7">
      <w:pPr>
        <w:pStyle w:val="ConsPlusNonformat"/>
        <w:jc w:val="both"/>
      </w:pPr>
      <w:r>
        <w:t xml:space="preserve">     регистрации    права   собственности   застройщика   </w:t>
      </w:r>
      <w:proofErr w:type="gramStart"/>
      <w:r>
        <w:t>на</w:t>
      </w:r>
      <w:proofErr w:type="gramEnd"/>
      <w:r>
        <w:t xml:space="preserve">   построенные,</w:t>
      </w:r>
    </w:p>
    <w:p w:rsidR="00CD73B7" w:rsidRDefault="00CD73B7">
      <w:pPr>
        <w:pStyle w:val="ConsPlusNonformat"/>
        <w:jc w:val="both"/>
      </w:pPr>
      <w:r>
        <w:t xml:space="preserve">     </w:t>
      </w:r>
      <w:proofErr w:type="gramStart"/>
      <w:r>
        <w:t>реконструированные здание, сооружение  и (или)  на  все  расположенные</w:t>
      </w:r>
      <w:proofErr w:type="gramEnd"/>
    </w:p>
    <w:p w:rsidR="00CD73B7" w:rsidRDefault="00CD73B7">
      <w:pPr>
        <w:pStyle w:val="ConsPlusNonformat"/>
        <w:jc w:val="both"/>
      </w:pPr>
      <w:r>
        <w:t xml:space="preserve">     в  </w:t>
      </w:r>
      <w:proofErr w:type="gramStart"/>
      <w:r>
        <w:t>таких</w:t>
      </w:r>
      <w:proofErr w:type="gramEnd"/>
      <w:r>
        <w:t xml:space="preserve">  здании, сооружении помещения, машино-места.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┌──┐ Подтверждаю,  что  строительство,  реконструкция   здания,  сооружения</w:t>
      </w:r>
    </w:p>
    <w:p w:rsidR="00CD73B7" w:rsidRDefault="00CD73B7">
      <w:pPr>
        <w:pStyle w:val="ConsPlusNonformat"/>
        <w:jc w:val="both"/>
      </w:pPr>
      <w:proofErr w:type="gramStart"/>
      <w:r>
        <w:t>└──┘ осуществлялись с привлечением средств застройщика и иного  лица  (иных</w:t>
      </w:r>
      <w:proofErr w:type="gramEnd"/>
    </w:p>
    <w:p w:rsidR="00CD73B7" w:rsidRDefault="00CD73B7">
      <w:pPr>
        <w:pStyle w:val="ConsPlusNonformat"/>
        <w:jc w:val="both"/>
      </w:pPr>
      <w:r>
        <w:t xml:space="preserve">     лиц), и выражаю  согласие  застройщика  и  иного  лица  (иных лиц)  </w:t>
      </w:r>
      <w:proofErr w:type="gramStart"/>
      <w:r>
        <w:t>на</w:t>
      </w:r>
      <w:proofErr w:type="gramEnd"/>
    </w:p>
    <w:p w:rsidR="00CD73B7" w:rsidRDefault="00CD73B7">
      <w:pPr>
        <w:pStyle w:val="ConsPlusNonformat"/>
        <w:jc w:val="both"/>
      </w:pPr>
      <w:r>
        <w:t xml:space="preserve">     осуществление   государственной   регистрации    права   собственности</w:t>
      </w:r>
    </w:p>
    <w:p w:rsidR="00CD73B7" w:rsidRDefault="00CD73B7">
      <w:pPr>
        <w:pStyle w:val="ConsPlusNonformat"/>
        <w:jc w:val="both"/>
      </w:pPr>
      <w:r>
        <w:t xml:space="preserve">     застройщика и (или) указанного лица  (указанных лиц)  </w:t>
      </w:r>
      <w:proofErr w:type="gramStart"/>
      <w:r>
        <w:t>на</w:t>
      </w:r>
      <w:proofErr w:type="gramEnd"/>
      <w:r>
        <w:t xml:space="preserve">  построенные,</w:t>
      </w:r>
    </w:p>
    <w:p w:rsidR="00CD73B7" w:rsidRDefault="00CD73B7">
      <w:pPr>
        <w:pStyle w:val="ConsPlusNonformat"/>
        <w:jc w:val="both"/>
      </w:pPr>
      <w:r>
        <w:t xml:space="preserve">     </w:t>
      </w:r>
      <w:proofErr w:type="gramStart"/>
      <w:r>
        <w:t>реконструированные  здание, сооружение и (или)  на  все  расположенные</w:t>
      </w:r>
      <w:proofErr w:type="gramEnd"/>
    </w:p>
    <w:p w:rsidR="00CD73B7" w:rsidRDefault="00CD73B7">
      <w:pPr>
        <w:pStyle w:val="ConsPlusNonformat"/>
        <w:jc w:val="both"/>
      </w:pPr>
      <w:r>
        <w:t xml:space="preserve">     в </w:t>
      </w:r>
      <w:proofErr w:type="gramStart"/>
      <w:r>
        <w:t>таких</w:t>
      </w:r>
      <w:proofErr w:type="gramEnd"/>
      <w:r>
        <w:t xml:space="preserve"> здании, сооружении помещения, машино-места.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Сведения об уплате государственной пошлины за осуществление государственной</w:t>
      </w:r>
    </w:p>
    <w:p w:rsidR="00CD73B7" w:rsidRDefault="00CD73B7">
      <w:pPr>
        <w:pStyle w:val="ConsPlusNonformat"/>
        <w:jc w:val="both"/>
      </w:pPr>
      <w:r>
        <w:t>регистрации прав: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</w:t>
      </w:r>
      <w:proofErr w:type="gramStart"/>
      <w:r>
        <w:t>(дата и номер платежного документа; сведения о плательщике: фамилия, имя,</w:t>
      </w:r>
      <w:proofErr w:type="gramEnd"/>
    </w:p>
    <w:p w:rsidR="00CD73B7" w:rsidRDefault="00CD73B7">
      <w:pPr>
        <w:pStyle w:val="ConsPlusNonformat"/>
        <w:jc w:val="both"/>
      </w:pPr>
      <w:r>
        <w:t xml:space="preserve">   отчество (последнее - при наличии), данные документа, удостоверяющего</w:t>
      </w:r>
    </w:p>
    <w:p w:rsidR="00CD73B7" w:rsidRDefault="00CD73B7">
      <w:pPr>
        <w:pStyle w:val="ConsPlusNonformat"/>
        <w:jc w:val="both"/>
      </w:pPr>
      <w:r>
        <w:t xml:space="preserve">                      личность, - для физических лиц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>или полное наименование организации, ОГРН, КПП и ИНН - для юридических лиц)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Адрес  (адреса)  электронной  почты  для  связи  с застройщиком, иным лицом</w:t>
      </w:r>
    </w:p>
    <w:p w:rsidR="00CD73B7" w:rsidRDefault="00CD73B7">
      <w:pPr>
        <w:pStyle w:val="ConsPlusNonformat"/>
        <w:jc w:val="both"/>
      </w:pPr>
      <w:r>
        <w:t>(иными  лицами)  в  случае,  если  строительство  или реконструкция здания,</w:t>
      </w:r>
    </w:p>
    <w:p w:rsidR="00CD73B7" w:rsidRDefault="00CD73B7">
      <w:pPr>
        <w:pStyle w:val="ConsPlusNonformat"/>
        <w:jc w:val="both"/>
      </w:pPr>
      <w:r>
        <w:t>сооружения осуществлялись с привлечением средств иных лиц: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 xml:space="preserve">    Прошу подготовить разрешение на ввод объекта капитального строительства</w:t>
      </w:r>
    </w:p>
    <w:p w:rsidR="00CD73B7" w:rsidRDefault="00CD73B7">
      <w:pPr>
        <w:pStyle w:val="ConsPlusNonformat"/>
        <w:jc w:val="both"/>
      </w:pPr>
      <w:r>
        <w:t>в эксплуатацию на бумажном носителе/ в форме электронного документа.</w:t>
      </w:r>
    </w:p>
    <w:p w:rsidR="00CD73B7" w:rsidRDefault="00CD73B7">
      <w:pPr>
        <w:pStyle w:val="ConsPlusNonformat"/>
        <w:jc w:val="both"/>
      </w:pPr>
      <w:r>
        <w:t>___________________________________________________________________________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(ненужное зачеркнуть)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 xml:space="preserve">    Обязуюсь обо всех изменениях,  связанных  с  </w:t>
      </w:r>
      <w:proofErr w:type="gramStart"/>
      <w:r>
        <w:t>приведенными</w:t>
      </w:r>
      <w:proofErr w:type="gramEnd"/>
      <w:r>
        <w:t xml:space="preserve">  в  настоящем</w:t>
      </w:r>
    </w:p>
    <w:p w:rsidR="00CD73B7" w:rsidRDefault="00CD73B7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сведениями,  сообщать  в  Министерство  строительства Республики</w:t>
      </w:r>
    </w:p>
    <w:p w:rsidR="00CD73B7" w:rsidRDefault="00CD73B7">
      <w:pPr>
        <w:pStyle w:val="ConsPlusNonformat"/>
        <w:jc w:val="both"/>
      </w:pPr>
      <w:r>
        <w:t>Тыва.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____________________________   _____________   ____________________________</w:t>
      </w:r>
    </w:p>
    <w:p w:rsidR="00CD73B7" w:rsidRDefault="00CD73B7">
      <w:pPr>
        <w:pStyle w:val="ConsPlusNonformat"/>
        <w:jc w:val="both"/>
      </w:pPr>
      <w:r>
        <w:t xml:space="preserve">  </w:t>
      </w:r>
      <w:proofErr w:type="gramStart"/>
      <w:r>
        <w:t>(должность (при наличии)       (подпись)       (фамилия, имя, отчество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                                         (последнее - при наличии)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"___" _________ 20___ г.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 xml:space="preserve">    С приложением документов согласно описи.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right"/>
        <w:outlineLvl w:val="1"/>
      </w:pPr>
      <w:r>
        <w:t>Приложение N 2</w:t>
      </w:r>
    </w:p>
    <w:p w:rsidR="00CD73B7" w:rsidRDefault="00CD73B7">
      <w:pPr>
        <w:pStyle w:val="ConsPlusNormal"/>
        <w:jc w:val="right"/>
      </w:pPr>
      <w:r>
        <w:t>к Административному регламенту</w:t>
      </w:r>
    </w:p>
    <w:p w:rsidR="00CD73B7" w:rsidRDefault="00CD73B7">
      <w:pPr>
        <w:pStyle w:val="ConsPlusNormal"/>
        <w:jc w:val="right"/>
      </w:pPr>
      <w:r>
        <w:t>Министерства строительства Республики Тыва</w:t>
      </w:r>
    </w:p>
    <w:p w:rsidR="00CD73B7" w:rsidRDefault="00CD73B7">
      <w:pPr>
        <w:pStyle w:val="ConsPlusNormal"/>
        <w:jc w:val="right"/>
      </w:pPr>
      <w:r>
        <w:t>по предоставлению государственной услуги</w:t>
      </w:r>
    </w:p>
    <w:p w:rsidR="00CD73B7" w:rsidRDefault="00CD73B7">
      <w:pPr>
        <w:pStyle w:val="ConsPlusNormal"/>
        <w:jc w:val="right"/>
      </w:pPr>
      <w:r>
        <w:t>по выдаче разрешений на ввод в эксплуатацию</w:t>
      </w:r>
    </w:p>
    <w:p w:rsidR="00CD73B7" w:rsidRDefault="00CD73B7">
      <w:pPr>
        <w:pStyle w:val="ConsPlusNormal"/>
        <w:jc w:val="right"/>
      </w:pPr>
      <w:r>
        <w:t>объектов капитального строительства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center"/>
      </w:pPr>
      <w:r>
        <w:t>Журнал</w:t>
      </w:r>
    </w:p>
    <w:p w:rsidR="00CD73B7" w:rsidRDefault="00CD73B7">
      <w:pPr>
        <w:pStyle w:val="ConsPlusNormal"/>
        <w:jc w:val="center"/>
      </w:pPr>
      <w:r>
        <w:t>регистрации заявлений о выдаче разрешений</w:t>
      </w:r>
    </w:p>
    <w:p w:rsidR="00CD73B7" w:rsidRDefault="00CD73B7">
      <w:pPr>
        <w:pStyle w:val="ConsPlusNormal"/>
        <w:jc w:val="center"/>
      </w:pPr>
      <w:r>
        <w:t>на ввод объекта в эксплуатацию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sectPr w:rsidR="00CD73B7" w:rsidSect="007A17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304"/>
        <w:gridCol w:w="1190"/>
        <w:gridCol w:w="1701"/>
        <w:gridCol w:w="1814"/>
        <w:gridCol w:w="1771"/>
        <w:gridCol w:w="1819"/>
        <w:gridCol w:w="1644"/>
        <w:gridCol w:w="1531"/>
      </w:tblGrid>
      <w:tr w:rsidR="00CD73B7">
        <w:tc>
          <w:tcPr>
            <w:tcW w:w="542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Дата представления заявителем документов (дата поступления в Министерство)</w:t>
            </w:r>
          </w:p>
        </w:tc>
        <w:tc>
          <w:tcPr>
            <w:tcW w:w="1190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70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Фамилия и инициалы должностного лица уполномоченного структурного подразделения, принявшего документы</w:t>
            </w:r>
          </w:p>
        </w:tc>
        <w:tc>
          <w:tcPr>
            <w:tcW w:w="1814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Наименование объекта и количество листов (папок, коробок и т.д.) поступивших документов</w:t>
            </w:r>
          </w:p>
        </w:tc>
        <w:tc>
          <w:tcPr>
            <w:tcW w:w="177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Дата подготовки разрешения на ввод объекта в эксплуатацию</w:t>
            </w:r>
          </w:p>
        </w:tc>
        <w:tc>
          <w:tcPr>
            <w:tcW w:w="1819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Дата передачи заявителю разрешения на ввод объекта в эксплуатацию</w:t>
            </w:r>
          </w:p>
        </w:tc>
        <w:tc>
          <w:tcPr>
            <w:tcW w:w="1644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Подпись лица, получившего разрешение на ввод объекта в эксплуатацию (отказ в выдаче разрешения на ввод объекта в эксплуатацию)</w:t>
            </w:r>
          </w:p>
        </w:tc>
        <w:tc>
          <w:tcPr>
            <w:tcW w:w="153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D73B7">
        <w:tc>
          <w:tcPr>
            <w:tcW w:w="542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0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71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9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9</w:t>
            </w:r>
          </w:p>
        </w:tc>
      </w:tr>
      <w:tr w:rsidR="00CD73B7">
        <w:tc>
          <w:tcPr>
            <w:tcW w:w="542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30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190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0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81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7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819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64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531" w:type="dxa"/>
          </w:tcPr>
          <w:p w:rsidR="00CD73B7" w:rsidRDefault="00CD73B7">
            <w:pPr>
              <w:pStyle w:val="ConsPlusNormal"/>
            </w:pPr>
          </w:p>
        </w:tc>
      </w:tr>
      <w:tr w:rsidR="00CD73B7">
        <w:tc>
          <w:tcPr>
            <w:tcW w:w="542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30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190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0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81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7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819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64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531" w:type="dxa"/>
          </w:tcPr>
          <w:p w:rsidR="00CD73B7" w:rsidRDefault="00CD73B7">
            <w:pPr>
              <w:pStyle w:val="ConsPlusNormal"/>
            </w:pPr>
          </w:p>
        </w:tc>
      </w:tr>
    </w:tbl>
    <w:p w:rsidR="00CD73B7" w:rsidRDefault="00CD73B7">
      <w:pPr>
        <w:pStyle w:val="ConsPlusNormal"/>
        <w:sectPr w:rsidR="00CD73B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right"/>
        <w:outlineLvl w:val="1"/>
      </w:pPr>
      <w:r>
        <w:t>Приложение N 3</w:t>
      </w:r>
    </w:p>
    <w:p w:rsidR="00CD73B7" w:rsidRDefault="00CD73B7">
      <w:pPr>
        <w:pStyle w:val="ConsPlusNormal"/>
        <w:jc w:val="right"/>
      </w:pPr>
      <w:r>
        <w:t>к Административному регламенту</w:t>
      </w:r>
    </w:p>
    <w:p w:rsidR="00CD73B7" w:rsidRDefault="00CD73B7">
      <w:pPr>
        <w:pStyle w:val="ConsPlusNormal"/>
        <w:jc w:val="right"/>
      </w:pPr>
      <w:r>
        <w:t>Министерства строительства Республики Тыва</w:t>
      </w:r>
    </w:p>
    <w:p w:rsidR="00CD73B7" w:rsidRDefault="00CD73B7">
      <w:pPr>
        <w:pStyle w:val="ConsPlusNormal"/>
        <w:jc w:val="right"/>
      </w:pPr>
      <w:r>
        <w:t>по предоставлению государственной услуги</w:t>
      </w:r>
    </w:p>
    <w:p w:rsidR="00CD73B7" w:rsidRDefault="00CD73B7">
      <w:pPr>
        <w:pStyle w:val="ConsPlusNormal"/>
        <w:jc w:val="right"/>
      </w:pPr>
      <w:r>
        <w:t>по выдаче разрешений на ввод в эксплуатацию</w:t>
      </w:r>
    </w:p>
    <w:p w:rsidR="00CD73B7" w:rsidRDefault="00CD73B7">
      <w:pPr>
        <w:pStyle w:val="ConsPlusNormal"/>
        <w:jc w:val="right"/>
      </w:pPr>
      <w:r>
        <w:t>объектов капитального строительства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center"/>
      </w:pPr>
      <w:r>
        <w:t>Реестр</w:t>
      </w:r>
    </w:p>
    <w:p w:rsidR="00CD73B7" w:rsidRDefault="00CD73B7">
      <w:pPr>
        <w:pStyle w:val="ConsPlusNormal"/>
        <w:jc w:val="center"/>
      </w:pPr>
      <w:r>
        <w:t>выданных разрешений на ввод объектов в эксплуатацию</w:t>
      </w:r>
    </w:p>
    <w:p w:rsidR="00CD73B7" w:rsidRDefault="00CD73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651"/>
        <w:gridCol w:w="1191"/>
        <w:gridCol w:w="1704"/>
        <w:gridCol w:w="1531"/>
        <w:gridCol w:w="1474"/>
        <w:gridCol w:w="1361"/>
        <w:gridCol w:w="1417"/>
      </w:tblGrid>
      <w:tr w:rsidR="00CD73B7">
        <w:tc>
          <w:tcPr>
            <w:tcW w:w="629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5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Номер и дата входящего документа</w:t>
            </w:r>
          </w:p>
        </w:tc>
        <w:tc>
          <w:tcPr>
            <w:tcW w:w="119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704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53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Дата и номер разрешения</w:t>
            </w:r>
          </w:p>
        </w:tc>
        <w:tc>
          <w:tcPr>
            <w:tcW w:w="1474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Срок действия разрешения</w:t>
            </w:r>
          </w:p>
        </w:tc>
        <w:tc>
          <w:tcPr>
            <w:tcW w:w="136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Номер и дата исходящего документа</w:t>
            </w:r>
          </w:p>
        </w:tc>
        <w:tc>
          <w:tcPr>
            <w:tcW w:w="1417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D73B7">
        <w:tc>
          <w:tcPr>
            <w:tcW w:w="629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1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4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vAlign w:val="center"/>
          </w:tcPr>
          <w:p w:rsidR="00CD73B7" w:rsidRDefault="00CD73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bottom"/>
          </w:tcPr>
          <w:p w:rsidR="00CD73B7" w:rsidRDefault="00CD73B7">
            <w:pPr>
              <w:pStyle w:val="ConsPlusNormal"/>
              <w:jc w:val="center"/>
            </w:pPr>
            <w:r>
              <w:t>8</w:t>
            </w:r>
          </w:p>
        </w:tc>
      </w:tr>
      <w:tr w:rsidR="00CD73B7">
        <w:tc>
          <w:tcPr>
            <w:tcW w:w="629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65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19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0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53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7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36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17" w:type="dxa"/>
          </w:tcPr>
          <w:p w:rsidR="00CD73B7" w:rsidRDefault="00CD73B7">
            <w:pPr>
              <w:pStyle w:val="ConsPlusNormal"/>
            </w:pPr>
          </w:p>
        </w:tc>
      </w:tr>
      <w:tr w:rsidR="00CD73B7">
        <w:tc>
          <w:tcPr>
            <w:tcW w:w="629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65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19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0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53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7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36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17" w:type="dxa"/>
          </w:tcPr>
          <w:p w:rsidR="00CD73B7" w:rsidRDefault="00CD73B7">
            <w:pPr>
              <w:pStyle w:val="ConsPlusNormal"/>
            </w:pPr>
          </w:p>
        </w:tc>
      </w:tr>
      <w:tr w:rsidR="00CD73B7">
        <w:tc>
          <w:tcPr>
            <w:tcW w:w="629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65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19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0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53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7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36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17" w:type="dxa"/>
          </w:tcPr>
          <w:p w:rsidR="00CD73B7" w:rsidRDefault="00CD73B7">
            <w:pPr>
              <w:pStyle w:val="ConsPlusNormal"/>
            </w:pPr>
          </w:p>
        </w:tc>
      </w:tr>
      <w:tr w:rsidR="00CD73B7">
        <w:tc>
          <w:tcPr>
            <w:tcW w:w="629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65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19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70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53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74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361" w:type="dxa"/>
          </w:tcPr>
          <w:p w:rsidR="00CD73B7" w:rsidRDefault="00CD73B7">
            <w:pPr>
              <w:pStyle w:val="ConsPlusNormal"/>
            </w:pPr>
          </w:p>
        </w:tc>
        <w:tc>
          <w:tcPr>
            <w:tcW w:w="1417" w:type="dxa"/>
          </w:tcPr>
          <w:p w:rsidR="00CD73B7" w:rsidRDefault="00CD73B7">
            <w:pPr>
              <w:pStyle w:val="ConsPlusNormal"/>
            </w:pPr>
          </w:p>
        </w:tc>
      </w:tr>
    </w:tbl>
    <w:p w:rsidR="00CD73B7" w:rsidRDefault="00CD73B7">
      <w:pPr>
        <w:pStyle w:val="ConsPlusNormal"/>
        <w:sectPr w:rsidR="00CD73B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right"/>
        <w:outlineLvl w:val="1"/>
      </w:pPr>
      <w:r>
        <w:t>Приложение N 4</w:t>
      </w:r>
    </w:p>
    <w:p w:rsidR="00CD73B7" w:rsidRDefault="00CD73B7">
      <w:pPr>
        <w:pStyle w:val="ConsPlusNormal"/>
        <w:jc w:val="right"/>
      </w:pPr>
      <w:r>
        <w:t>к Административному регламенту</w:t>
      </w:r>
    </w:p>
    <w:p w:rsidR="00CD73B7" w:rsidRDefault="00CD73B7">
      <w:pPr>
        <w:pStyle w:val="ConsPlusNormal"/>
        <w:jc w:val="right"/>
      </w:pPr>
      <w:r>
        <w:t>Министерства строительства Республики Тыва</w:t>
      </w:r>
    </w:p>
    <w:p w:rsidR="00CD73B7" w:rsidRDefault="00CD73B7">
      <w:pPr>
        <w:pStyle w:val="ConsPlusNormal"/>
        <w:jc w:val="right"/>
      </w:pPr>
      <w:r>
        <w:t>по предоставлению государственной услуги</w:t>
      </w:r>
    </w:p>
    <w:p w:rsidR="00CD73B7" w:rsidRDefault="00CD73B7">
      <w:pPr>
        <w:pStyle w:val="ConsPlusNormal"/>
        <w:jc w:val="right"/>
      </w:pPr>
      <w:r>
        <w:t>по выдаче разрешений на ввод в эксплуатацию</w:t>
      </w:r>
    </w:p>
    <w:p w:rsidR="00CD73B7" w:rsidRDefault="00CD73B7">
      <w:pPr>
        <w:pStyle w:val="ConsPlusNormal"/>
        <w:jc w:val="right"/>
      </w:pPr>
      <w:r>
        <w:t>объектов капитального строительства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nformat"/>
        <w:jc w:val="both"/>
      </w:pPr>
      <w:r>
        <w:t xml:space="preserve">                           Кому: Министерство строительства Республики Тыва</w:t>
      </w:r>
    </w:p>
    <w:p w:rsidR="00CD73B7" w:rsidRDefault="00CD73B7">
      <w:pPr>
        <w:pStyle w:val="ConsPlusNonformat"/>
        <w:jc w:val="both"/>
      </w:pPr>
      <w:r>
        <w:t xml:space="preserve">                           от кого: 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юридического лица -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                             застройщика, планирующего осуществлять</w:t>
      </w:r>
    </w:p>
    <w:p w:rsidR="00CD73B7" w:rsidRDefault="00CD73B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    строительство, капитальный ремонт или</w:t>
      </w:r>
    </w:p>
    <w:p w:rsidR="00CD73B7" w:rsidRDefault="00CD73B7">
      <w:pPr>
        <w:pStyle w:val="ConsPlusNonformat"/>
        <w:jc w:val="both"/>
      </w:pPr>
      <w:r>
        <w:t xml:space="preserve">                                   реконструкцию; ИНН; </w:t>
      </w:r>
      <w:proofErr w:type="gramStart"/>
      <w:r>
        <w:t>юридический</w:t>
      </w:r>
      <w:proofErr w:type="gramEnd"/>
      <w:r>
        <w:t xml:space="preserve"> и</w:t>
      </w:r>
    </w:p>
    <w:p w:rsidR="00CD73B7" w:rsidRDefault="00CD73B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почтовый</w:t>
      </w:r>
      <w:proofErr w:type="gramEnd"/>
      <w:r>
        <w:t xml:space="preserve"> адреса;</w:t>
      </w:r>
    </w:p>
    <w:p w:rsidR="00CD73B7" w:rsidRDefault="00CD73B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  Ф.И.О. руководителя; телефон; </w:t>
      </w:r>
      <w:proofErr w:type="gramStart"/>
      <w:r>
        <w:t>банковские</w:t>
      </w:r>
      <w:proofErr w:type="gramEnd"/>
    </w:p>
    <w:p w:rsidR="00CD73B7" w:rsidRDefault="00CD73B7">
      <w:pPr>
        <w:pStyle w:val="ConsPlusNonformat"/>
        <w:jc w:val="both"/>
      </w:pPr>
      <w:r>
        <w:t xml:space="preserve">                            реквизиты (наименование банка, </w:t>
      </w:r>
      <w:proofErr w:type="gramStart"/>
      <w:r>
        <w:t>р</w:t>
      </w:r>
      <w:proofErr w:type="gramEnd"/>
      <w:r>
        <w:t>/с, к/с, БИК)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bookmarkStart w:id="11" w:name="P576"/>
      <w:bookmarkEnd w:id="11"/>
      <w:r>
        <w:t xml:space="preserve">                                 Заявление</w:t>
      </w:r>
    </w:p>
    <w:p w:rsidR="00CD73B7" w:rsidRDefault="00CD73B7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 xml:space="preserve">    В  разрешении от _____________ 20___ г. N ______ на ввод в эксплуатацию</w:t>
      </w:r>
    </w:p>
    <w:p w:rsidR="00CD73B7" w:rsidRDefault="00CD73B7">
      <w:pPr>
        <w:pStyle w:val="ConsPlusNonformat"/>
        <w:jc w:val="both"/>
      </w:pPr>
      <w:r>
        <w:t>объекта капитального строительства 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               (наименование объекта)</w:t>
      </w:r>
    </w:p>
    <w:p w:rsidR="00CD73B7" w:rsidRDefault="00CD73B7">
      <w:pPr>
        <w:pStyle w:val="ConsPlusNonformat"/>
        <w:jc w:val="both"/>
      </w:pPr>
      <w:r>
        <w:t>на земельном участке по адресу: 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         (город, район, улица, номер участка)</w:t>
      </w:r>
    </w:p>
    <w:p w:rsidR="00CD73B7" w:rsidRDefault="00CD73B7">
      <w:pPr>
        <w:pStyle w:val="ConsPlusNonformat"/>
        <w:jc w:val="both"/>
      </w:pPr>
      <w:r>
        <w:t>допущена техническая ошибка.</w:t>
      </w:r>
    </w:p>
    <w:p w:rsidR="00CD73B7" w:rsidRDefault="00CD73B7">
      <w:pPr>
        <w:pStyle w:val="ConsPlusNonformat"/>
        <w:jc w:val="both"/>
      </w:pPr>
      <w:r>
        <w:t xml:space="preserve">    В  разрешении на ввод в эксплуатацию объекта капитального строительства</w:t>
      </w:r>
    </w:p>
    <w:p w:rsidR="00CD73B7" w:rsidRDefault="00CD73B7">
      <w:pPr>
        <w:pStyle w:val="ConsPlusNonformat"/>
        <w:jc w:val="both"/>
      </w:pPr>
      <w:r>
        <w:t>внесена запись ___________________________________________________________.</w:t>
      </w:r>
    </w:p>
    <w:p w:rsidR="00CD73B7" w:rsidRDefault="00CD73B7">
      <w:pPr>
        <w:pStyle w:val="ConsPlusNonformat"/>
        <w:jc w:val="both"/>
      </w:pPr>
      <w:r>
        <w:t xml:space="preserve">                                    (вписать нужное)</w:t>
      </w:r>
    </w:p>
    <w:p w:rsidR="00CD73B7" w:rsidRDefault="00CD73B7">
      <w:pPr>
        <w:pStyle w:val="ConsPlusNonformat"/>
        <w:jc w:val="both"/>
      </w:pPr>
      <w:r>
        <w:t xml:space="preserve">    В соответствии </w:t>
      </w:r>
      <w:proofErr w:type="gramStart"/>
      <w:r>
        <w:t>с</w:t>
      </w:r>
      <w:proofErr w:type="gramEnd"/>
      <w:r>
        <w:t xml:space="preserve"> ______________________________________________________</w:t>
      </w:r>
    </w:p>
    <w:p w:rsidR="00CD73B7" w:rsidRDefault="00CD73B7">
      <w:pPr>
        <w:pStyle w:val="ConsPlusNonformat"/>
        <w:jc w:val="both"/>
      </w:pPr>
      <w:r>
        <w:t xml:space="preserve">                          (указать наименование и реквизиты документа)</w:t>
      </w:r>
    </w:p>
    <w:p w:rsidR="00CD73B7" w:rsidRDefault="00CD73B7">
      <w:pPr>
        <w:pStyle w:val="ConsPlusNonformat"/>
        <w:jc w:val="both"/>
      </w:pPr>
      <w:r>
        <w:t>правильная запись ________________________________________________________.</w:t>
      </w:r>
    </w:p>
    <w:p w:rsidR="00CD73B7" w:rsidRDefault="00CD73B7">
      <w:pPr>
        <w:pStyle w:val="ConsPlusNonformat"/>
        <w:jc w:val="both"/>
      </w:pPr>
      <w:r>
        <w:t xml:space="preserve">                                      (вписать нужное)</w:t>
      </w:r>
    </w:p>
    <w:p w:rsidR="00CD73B7" w:rsidRDefault="00CD73B7">
      <w:pPr>
        <w:pStyle w:val="ConsPlusNonformat"/>
        <w:jc w:val="both"/>
      </w:pPr>
      <w:r>
        <w:t xml:space="preserve">    На основании </w:t>
      </w:r>
      <w:proofErr w:type="gramStart"/>
      <w:r>
        <w:t>изложенного</w:t>
      </w:r>
      <w:proofErr w:type="gramEnd"/>
      <w:r>
        <w:t xml:space="preserve"> прошу:</w:t>
      </w:r>
    </w:p>
    <w:p w:rsidR="00CD73B7" w:rsidRDefault="00CD73B7">
      <w:pPr>
        <w:pStyle w:val="ConsPlusNonformat"/>
        <w:jc w:val="both"/>
      </w:pPr>
      <w:r>
        <w:t xml:space="preserve">    1)  исправить  техническую  ошибку,  допущенную  в разрешении на ввод </w:t>
      </w:r>
      <w:proofErr w:type="gramStart"/>
      <w:r>
        <w:t>в</w:t>
      </w:r>
      <w:proofErr w:type="gramEnd"/>
    </w:p>
    <w:p w:rsidR="00CD73B7" w:rsidRDefault="00CD73B7">
      <w:pPr>
        <w:pStyle w:val="ConsPlusNonformat"/>
        <w:jc w:val="both"/>
      </w:pPr>
      <w:r>
        <w:t>эксплуатацию объекта капитального строительства от _________ 20__ г. N ___;</w:t>
      </w:r>
    </w:p>
    <w:p w:rsidR="00CD73B7" w:rsidRDefault="00CD73B7">
      <w:pPr>
        <w:pStyle w:val="ConsPlusNonformat"/>
        <w:jc w:val="both"/>
      </w:pPr>
      <w:r>
        <w:t xml:space="preserve">    2) выдать исправленное разрешение на ввод в эксплуатацию </w:t>
      </w:r>
      <w:proofErr w:type="gramStart"/>
      <w:r>
        <w:t>вышеуказанного</w:t>
      </w:r>
      <w:proofErr w:type="gramEnd"/>
    </w:p>
    <w:p w:rsidR="00CD73B7" w:rsidRDefault="00CD73B7">
      <w:pPr>
        <w:pStyle w:val="ConsPlusNonformat"/>
        <w:jc w:val="both"/>
      </w:pPr>
      <w:r>
        <w:t>объекта капитального строительства.</w:t>
      </w:r>
    </w:p>
    <w:p w:rsidR="00CD73B7" w:rsidRDefault="00CD73B7">
      <w:pPr>
        <w:pStyle w:val="ConsPlusNonformat"/>
        <w:jc w:val="both"/>
      </w:pPr>
      <w:r>
        <w:t xml:space="preserve">    Документы,   представленные  для  исправления   технической  ошибки,  и</w:t>
      </w:r>
    </w:p>
    <w:p w:rsidR="00CD73B7" w:rsidRDefault="00CD73B7">
      <w:pPr>
        <w:pStyle w:val="ConsPlusNonformat"/>
        <w:jc w:val="both"/>
      </w:pPr>
      <w:r>
        <w:t>сведения, указанные в заявлении, достоверны.</w:t>
      </w:r>
    </w:p>
    <w:p w:rsidR="00CD73B7" w:rsidRDefault="00CD73B7">
      <w:pPr>
        <w:pStyle w:val="ConsPlusNonformat"/>
        <w:jc w:val="both"/>
      </w:pPr>
      <w:r>
        <w:t xml:space="preserve">    Расписку  о  принятии  документов  для  исправления  технической ошибки</w:t>
      </w:r>
    </w:p>
    <w:p w:rsidR="00CD73B7" w:rsidRDefault="00CD73B7">
      <w:pPr>
        <w:pStyle w:val="ConsPlusNonformat"/>
        <w:jc w:val="both"/>
      </w:pPr>
      <w:r>
        <w:t>получил.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_______________     _________________     _________________________</w:t>
      </w:r>
    </w:p>
    <w:p w:rsidR="00CD73B7" w:rsidRDefault="00CD73B7">
      <w:pPr>
        <w:pStyle w:val="ConsPlusNonformat"/>
        <w:jc w:val="both"/>
      </w:pPr>
      <w:r>
        <w:t xml:space="preserve">  (должность)           (подпись)                 (Ф.И.О.)</w:t>
      </w:r>
    </w:p>
    <w:p w:rsidR="00CD73B7" w:rsidRDefault="00CD73B7">
      <w:pPr>
        <w:pStyle w:val="ConsPlusNonformat"/>
        <w:jc w:val="both"/>
      </w:pPr>
    </w:p>
    <w:p w:rsidR="00CD73B7" w:rsidRDefault="00CD73B7">
      <w:pPr>
        <w:pStyle w:val="ConsPlusNonformat"/>
        <w:jc w:val="both"/>
      </w:pPr>
      <w:r>
        <w:t>"___" _________ 20__ г.                   М.П. (при наличии)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right"/>
        <w:outlineLvl w:val="1"/>
      </w:pPr>
      <w:r>
        <w:t>Приложение (справочное)</w:t>
      </w:r>
    </w:p>
    <w:p w:rsidR="00CD73B7" w:rsidRDefault="00CD73B7">
      <w:pPr>
        <w:pStyle w:val="ConsPlusNormal"/>
        <w:jc w:val="right"/>
      </w:pPr>
      <w:r>
        <w:lastRenderedPageBreak/>
        <w:t>к Административному регламенту</w:t>
      </w:r>
    </w:p>
    <w:p w:rsidR="00CD73B7" w:rsidRDefault="00CD73B7">
      <w:pPr>
        <w:pStyle w:val="ConsPlusNormal"/>
        <w:jc w:val="right"/>
      </w:pPr>
      <w:r>
        <w:t>Министерства строительства Республики Тыва</w:t>
      </w:r>
    </w:p>
    <w:p w:rsidR="00CD73B7" w:rsidRDefault="00CD73B7">
      <w:pPr>
        <w:pStyle w:val="ConsPlusNormal"/>
        <w:jc w:val="right"/>
      </w:pPr>
      <w:r>
        <w:t>по предоставлению государственной услуги</w:t>
      </w:r>
    </w:p>
    <w:p w:rsidR="00CD73B7" w:rsidRDefault="00CD73B7">
      <w:pPr>
        <w:pStyle w:val="ConsPlusNormal"/>
        <w:jc w:val="right"/>
      </w:pPr>
      <w:r>
        <w:t>по выдаче разрешений на ввод в эксплуатацию</w:t>
      </w:r>
    </w:p>
    <w:p w:rsidR="00CD73B7" w:rsidRDefault="00CD73B7">
      <w:pPr>
        <w:pStyle w:val="ConsPlusNormal"/>
        <w:jc w:val="right"/>
      </w:pPr>
      <w:r>
        <w:t>объектов капитального строительства</w:t>
      </w: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Title"/>
        <w:jc w:val="center"/>
      </w:pPr>
      <w:r>
        <w:t>РЕКВИЗИТЫ ДОЛЖНОСТНЫХ ЛИЦ,</w:t>
      </w:r>
    </w:p>
    <w:p w:rsidR="00CD73B7" w:rsidRDefault="00CD73B7">
      <w:pPr>
        <w:pStyle w:val="ConsPlusTitle"/>
        <w:jc w:val="center"/>
      </w:pPr>
      <w:proofErr w:type="gramStart"/>
      <w:r>
        <w:t>ОТВЕТСТВЕННЫХ</w:t>
      </w:r>
      <w:proofErr w:type="gramEnd"/>
      <w:r>
        <w:t xml:space="preserve"> ЗА ПРЕДОСТАВЛЕНИЕ ГОСУДАРСТВЕННОЙ УСЛУГИ</w:t>
      </w:r>
    </w:p>
    <w:p w:rsidR="00CD73B7" w:rsidRDefault="00CD73B7">
      <w:pPr>
        <w:pStyle w:val="ConsPlusTitle"/>
        <w:jc w:val="center"/>
      </w:pPr>
      <w:r>
        <w:t xml:space="preserve">И </w:t>
      </w:r>
      <w:proofErr w:type="gramStart"/>
      <w:r>
        <w:t>ОСУЩЕСТВЛЯЮЩИХ</w:t>
      </w:r>
      <w:proofErr w:type="gramEnd"/>
      <w:r>
        <w:t xml:space="preserve"> КОНТРОЛЬ ЕЕ ИСПОЛНЕНИЯ</w:t>
      </w:r>
    </w:p>
    <w:p w:rsidR="00CD73B7" w:rsidRDefault="00CD73B7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531"/>
      </w:tblGrid>
      <w:tr w:rsidR="00CD73B7">
        <w:tc>
          <w:tcPr>
            <w:tcW w:w="8277" w:type="dxa"/>
            <w:gridSpan w:val="2"/>
            <w:tcBorders>
              <w:top w:val="nil"/>
              <w:left w:val="nil"/>
              <w:right w:val="nil"/>
            </w:tcBorders>
          </w:tcPr>
          <w:p w:rsidR="00CD73B7" w:rsidRDefault="00CD73B7">
            <w:pPr>
              <w:pStyle w:val="ConsPlusNormal"/>
              <w:jc w:val="center"/>
            </w:pPr>
            <w:r>
              <w:t>Министерство строительства Республики Тыва</w:t>
            </w:r>
          </w:p>
        </w:tc>
      </w:tr>
      <w:tr w:rsidR="00CD73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746" w:type="dxa"/>
          </w:tcPr>
          <w:p w:rsidR="00CD73B7" w:rsidRDefault="00CD73B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31" w:type="dxa"/>
          </w:tcPr>
          <w:p w:rsidR="00CD73B7" w:rsidRDefault="00CD73B7">
            <w:pPr>
              <w:pStyle w:val="ConsPlusNormal"/>
              <w:jc w:val="center"/>
            </w:pPr>
            <w:r>
              <w:t>Телефон</w:t>
            </w:r>
          </w:p>
        </w:tc>
      </w:tr>
      <w:tr w:rsidR="00CD73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746" w:type="dxa"/>
          </w:tcPr>
          <w:p w:rsidR="00CD73B7" w:rsidRDefault="00CD73B7">
            <w:pPr>
              <w:pStyle w:val="ConsPlusNormal"/>
            </w:pPr>
            <w:r>
              <w:t>Заместитель министра - главный архитектор Республики Тыва</w:t>
            </w:r>
          </w:p>
        </w:tc>
        <w:tc>
          <w:tcPr>
            <w:tcW w:w="1531" w:type="dxa"/>
          </w:tcPr>
          <w:p w:rsidR="00CD73B7" w:rsidRDefault="00CD73B7">
            <w:pPr>
              <w:pStyle w:val="ConsPlusNormal"/>
              <w:jc w:val="center"/>
            </w:pPr>
            <w:r>
              <w:t>2-44-11</w:t>
            </w:r>
          </w:p>
        </w:tc>
      </w:tr>
      <w:tr w:rsidR="00CD73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746" w:type="dxa"/>
          </w:tcPr>
          <w:p w:rsidR="00CD73B7" w:rsidRDefault="00CD73B7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1" w:type="dxa"/>
          </w:tcPr>
          <w:p w:rsidR="00CD73B7" w:rsidRDefault="00CD73B7">
            <w:pPr>
              <w:pStyle w:val="ConsPlusNormal"/>
              <w:jc w:val="center"/>
            </w:pPr>
            <w:r>
              <w:t>2-32-51</w:t>
            </w:r>
          </w:p>
        </w:tc>
      </w:tr>
    </w:tbl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jc w:val="both"/>
      </w:pPr>
    </w:p>
    <w:p w:rsidR="00CD73B7" w:rsidRDefault="00CD73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163" w:rsidRDefault="00756163"/>
    <w:sectPr w:rsidR="0075616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7"/>
    <w:rsid w:val="00756163"/>
    <w:rsid w:val="00C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7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7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73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73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73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7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7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73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73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73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4&amp;n=43318&amp;dst=100024" TargetMode="External"/><Relationship Id="rId18" Type="http://schemas.openxmlformats.org/officeDocument/2006/relationships/hyperlink" Target="https://login.consultant.ru/link/?req=doc&amp;base=RLAW434&amp;n=44488&amp;dst=100006" TargetMode="External"/><Relationship Id="rId26" Type="http://schemas.openxmlformats.org/officeDocument/2006/relationships/hyperlink" Target="https://login.consultant.ru/link/?req=doc&amp;base=RZB&amp;n=511394&amp;dst=3554" TargetMode="External"/><Relationship Id="rId39" Type="http://schemas.openxmlformats.org/officeDocument/2006/relationships/hyperlink" Target="https://login.consultant.ru/link/?req=doc&amp;base=RLAW434&amp;n=39966&amp;dst=100007" TargetMode="External"/><Relationship Id="rId21" Type="http://schemas.openxmlformats.org/officeDocument/2006/relationships/hyperlink" Target="https://login.consultant.ru/link/?req=doc&amp;base=RLAW434&amp;n=43178&amp;dst=100007" TargetMode="External"/><Relationship Id="rId34" Type="http://schemas.openxmlformats.org/officeDocument/2006/relationships/hyperlink" Target="https://login.consultant.ru/link/?req=doc&amp;base=RLAW434&amp;n=42668&amp;dst=100006" TargetMode="External"/><Relationship Id="rId42" Type="http://schemas.openxmlformats.org/officeDocument/2006/relationships/hyperlink" Target="https://minstroy.rtyva.ru/" TargetMode="External"/><Relationship Id="rId47" Type="http://schemas.openxmlformats.org/officeDocument/2006/relationships/hyperlink" Target="https://minstroy.rtyva.ru" TargetMode="External"/><Relationship Id="rId50" Type="http://schemas.openxmlformats.org/officeDocument/2006/relationships/hyperlink" Target="https://minstroy.rtyva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4&amp;n=42668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4&amp;n=42668&amp;dst=100006" TargetMode="External"/><Relationship Id="rId29" Type="http://schemas.openxmlformats.org/officeDocument/2006/relationships/hyperlink" Target="https://login.consultant.ru/link/?req=doc&amp;base=RZB&amp;n=511394&amp;dst=3567" TargetMode="External"/><Relationship Id="rId11" Type="http://schemas.openxmlformats.org/officeDocument/2006/relationships/hyperlink" Target="https://login.consultant.ru/link/?req=doc&amp;base=RZB&amp;n=511394&amp;dst=4582" TargetMode="External"/><Relationship Id="rId24" Type="http://schemas.openxmlformats.org/officeDocument/2006/relationships/hyperlink" Target="www.gosuslugi.ru" TargetMode="External"/><Relationship Id="rId32" Type="http://schemas.openxmlformats.org/officeDocument/2006/relationships/hyperlink" Target="https://login.consultant.ru/link/?req=doc&amp;base=RZB&amp;n=461022" TargetMode="External"/><Relationship Id="rId37" Type="http://schemas.openxmlformats.org/officeDocument/2006/relationships/hyperlink" Target="https://login.consultant.ru/link/?req=doc&amp;base=RLAW434&amp;n=44982&amp;dst=100007" TargetMode="External"/><Relationship Id="rId40" Type="http://schemas.openxmlformats.org/officeDocument/2006/relationships/hyperlink" Target="https://login.consultant.ru/link/?req=doc&amp;base=RLAW434&amp;n=43178&amp;dst=100010" TargetMode="External"/><Relationship Id="rId45" Type="http://schemas.openxmlformats.org/officeDocument/2006/relationships/hyperlink" Target="https://login.consultant.ru/link/?req=doc&amp;base=RLAW434&amp;n=43178&amp;dst=100014" TargetMode="External"/><Relationship Id="rId53" Type="http://schemas.openxmlformats.org/officeDocument/2006/relationships/hyperlink" Target="https://login.consultant.ru/link/?req=doc&amp;base=RZB&amp;n=408602&amp;dst=10007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434&amp;n=44982&amp;dst=100007" TargetMode="External"/><Relationship Id="rId19" Type="http://schemas.openxmlformats.org/officeDocument/2006/relationships/hyperlink" Target="https://login.consultant.ru/link/?req=doc&amp;base=RLAW434&amp;n=44982&amp;dst=100007" TargetMode="External"/><Relationship Id="rId31" Type="http://schemas.openxmlformats.org/officeDocument/2006/relationships/hyperlink" Target="https://login.consultant.ru/link/?req=doc&amp;base=RZB&amp;n=500339" TargetMode="External"/><Relationship Id="rId44" Type="http://schemas.openxmlformats.org/officeDocument/2006/relationships/hyperlink" Target="https://login.consultant.ru/link/?req=doc&amp;base=RZB&amp;n=511394&amp;dst=2536" TargetMode="External"/><Relationship Id="rId52" Type="http://schemas.openxmlformats.org/officeDocument/2006/relationships/hyperlink" Target="https://login.consultant.ru/link/?req=doc&amp;base=RZB&amp;n=408602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4488&amp;dst=100006" TargetMode="External"/><Relationship Id="rId14" Type="http://schemas.openxmlformats.org/officeDocument/2006/relationships/hyperlink" Target="www.pravo.gov.ru" TargetMode="External"/><Relationship Id="rId22" Type="http://schemas.openxmlformats.org/officeDocument/2006/relationships/hyperlink" Target="https://login.consultant.ru/link/?req=doc&amp;base=RLAW434&amp;n=39966&amp;dst=100006" TargetMode="External"/><Relationship Id="rId27" Type="http://schemas.openxmlformats.org/officeDocument/2006/relationships/hyperlink" Target="https://login.consultant.ru/link/?req=doc&amp;base=RZB&amp;n=511394&amp;dst=2910" TargetMode="External"/><Relationship Id="rId30" Type="http://schemas.openxmlformats.org/officeDocument/2006/relationships/hyperlink" Target="https://login.consultant.ru/link/?req=doc&amp;base=RZB&amp;n=493188" TargetMode="External"/><Relationship Id="rId35" Type="http://schemas.openxmlformats.org/officeDocument/2006/relationships/hyperlink" Target="https://login.consultant.ru/link/?req=doc&amp;base=RLAW434&amp;n=44488&amp;dst=100009" TargetMode="External"/><Relationship Id="rId43" Type="http://schemas.openxmlformats.org/officeDocument/2006/relationships/hyperlink" Target="https://login.consultant.ru/link/?req=doc&amp;base=RZB&amp;n=511394&amp;dst=3622" TargetMode="External"/><Relationship Id="rId48" Type="http://schemas.openxmlformats.org/officeDocument/2006/relationships/hyperlink" Target="https://login.consultant.ru/link/?req=doc&amp;base=RZB&amp;n=511331&amp;dst=100352" TargetMode="External"/><Relationship Id="rId8" Type="http://schemas.openxmlformats.org/officeDocument/2006/relationships/hyperlink" Target="https://login.consultant.ru/link/?req=doc&amp;base=RLAW434&amp;n=43178&amp;dst=100006" TargetMode="External"/><Relationship Id="rId51" Type="http://schemas.openxmlformats.org/officeDocument/2006/relationships/hyperlink" Target="https://login.consultant.ru/link/?req=doc&amp;base=RLAW434&amp;n=43178&amp;dst=1000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B&amp;n=511331&amp;dst=100094" TargetMode="External"/><Relationship Id="rId17" Type="http://schemas.openxmlformats.org/officeDocument/2006/relationships/hyperlink" Target="https://login.consultant.ru/link/?req=doc&amp;base=RLAW434&amp;n=43178&amp;dst=100006" TargetMode="External"/><Relationship Id="rId25" Type="http://schemas.openxmlformats.org/officeDocument/2006/relationships/hyperlink" Target="https://login.consultant.ru/link/?req=doc&amp;base=RLAW434&amp;n=43178&amp;dst=100009" TargetMode="External"/><Relationship Id="rId33" Type="http://schemas.openxmlformats.org/officeDocument/2006/relationships/hyperlink" Target="https://login.consultant.ru/link/?req=doc&amp;base=RLAW434&amp;n=44488&amp;dst=100007" TargetMode="External"/><Relationship Id="rId38" Type="http://schemas.openxmlformats.org/officeDocument/2006/relationships/hyperlink" Target="https://login.consultant.ru/link/?req=doc&amp;base=RZB&amp;n=511394&amp;dst=2536" TargetMode="External"/><Relationship Id="rId46" Type="http://schemas.openxmlformats.org/officeDocument/2006/relationships/hyperlink" Target="https://login.consultant.ru/link/?req=doc&amp;base=RLAW434&amp;n=44488&amp;dst=100011" TargetMode="External"/><Relationship Id="rId20" Type="http://schemas.openxmlformats.org/officeDocument/2006/relationships/hyperlink" Target="https://login.consultant.ru/link/?req=doc&amp;base=RZB&amp;n=426161&amp;dst=100195" TargetMode="External"/><Relationship Id="rId41" Type="http://schemas.openxmlformats.org/officeDocument/2006/relationships/hyperlink" Target="https://login.consultant.ru/link/?req=doc&amp;base=RLAW434&amp;n=43178&amp;dst=10001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39966&amp;dst=100005" TargetMode="External"/><Relationship Id="rId15" Type="http://schemas.openxmlformats.org/officeDocument/2006/relationships/hyperlink" Target="https://login.consultant.ru/link/?req=doc&amp;base=RLAW434&amp;n=39966&amp;dst=100005" TargetMode="External"/><Relationship Id="rId23" Type="http://schemas.openxmlformats.org/officeDocument/2006/relationships/hyperlink" Target="https://login.consultant.ru/link/?req=doc&amp;base=RLAW434&amp;n=43178&amp;dst=100008" TargetMode="External"/><Relationship Id="rId28" Type="http://schemas.openxmlformats.org/officeDocument/2006/relationships/hyperlink" Target="https://login.consultant.ru/link/?req=doc&amp;base=RZB&amp;n=511394&amp;dst=3613" TargetMode="External"/><Relationship Id="rId36" Type="http://schemas.openxmlformats.org/officeDocument/2006/relationships/hyperlink" Target="https://login.consultant.ru/link/?req=doc&amp;base=RZB&amp;n=511394&amp;dst=3622" TargetMode="External"/><Relationship Id="rId49" Type="http://schemas.openxmlformats.org/officeDocument/2006/relationships/hyperlink" Target="https://login.consultant.ru/link/?req=doc&amp;base=RLAW434&amp;n=39966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9345</Words>
  <Characters>53271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japansamuray</dc:creator>
  <cp:lastModifiedBy>japansamuray</cp:lastModifiedBy>
  <cp:revision>1</cp:revision>
  <dcterms:created xsi:type="dcterms:W3CDTF">2025-10-24T08:41:00Z</dcterms:created>
  <dcterms:modified xsi:type="dcterms:W3CDTF">2025-10-24T08:42:00Z</dcterms:modified>
</cp:coreProperties>
</file>