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5"/>
        <w:spacing w:line="218" w:lineRule="auto"/>
        <w:ind w:firstLine="0"/>
        <w:jc w:val="both"/>
      </w:pPr>
      <w:bookmarkStart w:id="0" w:name="_GoBack"/>
      <w:bookmarkEnd w:id="0"/>
    </w:p>
    <w:p>
      <w:pPr>
        <w:pStyle w:val="15"/>
        <w:spacing w:line="218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>
      <w:pPr>
        <w:pStyle w:val="15"/>
        <w:spacing w:line="218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извещению о проведении торгов </w:t>
      </w:r>
    </w:p>
    <w:p>
      <w:pPr>
        <w:pStyle w:val="15"/>
        <w:spacing w:line="218" w:lineRule="auto"/>
        <w:jc w:val="right"/>
        <w:rPr>
          <w:sz w:val="24"/>
          <w:szCs w:val="24"/>
        </w:rPr>
      </w:pPr>
      <w:r>
        <w:rPr>
          <w:sz w:val="24"/>
          <w:szCs w:val="24"/>
        </w:rPr>
        <w:t>в форме аукциона на право заключения</w:t>
      </w:r>
    </w:p>
    <w:p>
      <w:pPr>
        <w:pStyle w:val="15"/>
        <w:spacing w:line="218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договора о комплексном развитии незастроенной</w:t>
      </w:r>
    </w:p>
    <w:p>
      <w:pPr>
        <w:pStyle w:val="15"/>
        <w:spacing w:line="218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территории микрорайона «Московский» г. Кызыла</w:t>
      </w:r>
    </w:p>
    <w:p>
      <w:pPr>
        <w:pStyle w:val="15"/>
        <w:spacing w:line="218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Республики Тыва, общей площадью 626 847 +/- 277 кв.м.</w:t>
      </w:r>
    </w:p>
    <w:p>
      <w:pPr>
        <w:pStyle w:val="15"/>
        <w:spacing w:line="218" w:lineRule="auto"/>
        <w:jc w:val="right"/>
        <w:rPr>
          <w:sz w:val="24"/>
          <w:szCs w:val="24"/>
        </w:rPr>
      </w:pPr>
    </w:p>
    <w:p>
      <w:pPr>
        <w:pStyle w:val="15"/>
        <w:spacing w:line="218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Форма заявки</w:t>
      </w:r>
    </w:p>
    <w:p>
      <w:pPr>
        <w:pStyle w:val="15"/>
        <w:spacing w:line="218" w:lineRule="auto"/>
        <w:ind w:firstLine="0"/>
        <w:jc w:val="both"/>
      </w:pPr>
    </w:p>
    <w:p>
      <w:pPr>
        <w:pStyle w:val="15"/>
        <w:spacing w:line="218" w:lineRule="auto"/>
        <w:ind w:firstLine="0"/>
        <w:jc w:val="both"/>
      </w:pPr>
    </w:p>
    <w:p>
      <w:pPr>
        <w:pStyle w:val="15"/>
        <w:spacing w:line="218" w:lineRule="auto"/>
        <w:ind w:firstLine="0"/>
        <w:jc w:val="both"/>
      </w:pPr>
    </w:p>
    <w:p>
      <w:pPr>
        <w:widowControl/>
        <w:autoSpaceDE w:val="0"/>
        <w:autoSpaceDN w:val="0"/>
        <w:adjustRightInd w:val="0"/>
        <w:jc w:val="center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cs="Times New Roman" w:hAnsi="Times New Roman"/>
          <w:b/>
          <w:color w:val="auto"/>
          <w:sz w:val="28"/>
          <w:szCs w:val="28"/>
          <w:lang w:bidi="ar-SA"/>
        </w:rPr>
        <w:t>ЗАЯВКА</w:t>
      </w:r>
    </w:p>
    <w:p>
      <w:pPr>
        <w:widowControl/>
        <w:autoSpaceDE w:val="0"/>
        <w:autoSpaceDN w:val="0"/>
        <w:adjustRightInd w:val="0"/>
        <w:jc w:val="center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  <w:t xml:space="preserve">на участие в торгах в форме электронного аукциона на право заключения договора о комплексном развитии незастроенной территории микрорайона «Московский» г. Кызыла Республики Тыва, </w:t>
      </w:r>
    </w:p>
    <w:p>
      <w:pPr>
        <w:widowControl/>
        <w:autoSpaceDE w:val="0"/>
        <w:autoSpaceDN w:val="0"/>
        <w:adjustRightInd w:val="0"/>
        <w:jc w:val="center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  <w:t>общей площадью 626 847 +/- 277 кв.м.</w:t>
      </w:r>
    </w:p>
    <w:p>
      <w:pPr>
        <w:widowControl/>
        <w:autoSpaceDE w:val="0"/>
        <w:autoSpaceDN w:val="0"/>
        <w:adjustRightInd w:val="0"/>
        <w:jc w:val="center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</w:p>
    <w:p>
      <w:pPr>
        <w:widowControl w:val="0"/>
        <w:suppressAutoHyphens/>
        <w:rPr>
          <w:rFonts w:ascii="Times New Roman" w:eastAsia="Times New Roman" w:cs="Times New Roman" w:hAnsi="Times New Roman"/>
          <w:color w:val="auto"/>
          <w:lang w:eastAsia="ar-SA" w:bidi="ar-SA"/>
        </w:rPr>
      </w:pPr>
      <w:r>
        <w:rPr>
          <w:rFonts w:ascii="Times New Roman" w:eastAsia="Times New Roman" w:cs="Times New Roman" w:hAnsi="Times New Roman"/>
          <w:color w:val="auto"/>
          <w:lang w:eastAsia="ar-SA" w:bidi="ar-SA"/>
        </w:rPr>
        <w:t>________________________________________________________________________________</w:t>
      </w:r>
    </w:p>
    <w:p>
      <w:pPr>
        <w:widowControl w:val="0"/>
        <w:suppressAutoHyphens/>
        <w:jc w:val="center"/>
        <w:rPr>
          <w:rFonts w:ascii="Times New Roman" w:eastAsia="Times New Roman" w:cs="Times New Roman" w:hAnsi="Times New Roman"/>
          <w:color w:val="auto"/>
          <w:lang w:eastAsia="ar-SA" w:bidi="ar-SA"/>
        </w:rPr>
      </w:pPr>
      <w:r>
        <w:rPr>
          <w:rFonts w:ascii="Times New Roman" w:eastAsia="Times New Roman" w:cs="Times New Roman" w:hAnsi="Times New Roman"/>
          <w:color w:val="auto"/>
          <w:lang w:eastAsia="ar-SA" w:bidi="ar-SA"/>
        </w:rPr>
        <w:t>(полное наименование юридического лица)</w:t>
      </w:r>
    </w:p>
    <w:p>
      <w:pPr>
        <w:widowControl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  <w:t>в лице ______________________________________________________________,</w:t>
      </w:r>
    </w:p>
    <w:p>
      <w:pPr>
        <w:widowControl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eastAsia="Times New Roman" w:cs="Times New Roman" w:hAnsi="Times New Roman"/>
          <w:color w:val="auto"/>
          <w:lang w:eastAsia="ar-SA" w:bidi="ar-SA"/>
        </w:rPr>
      </w:pPr>
      <w:r>
        <w:rPr>
          <w:rFonts w:ascii="Times New Roman" w:eastAsia="Times New Roman" w:cs="Times New Roman" w:hAnsi="Times New Roman"/>
          <w:color w:val="auto"/>
          <w:lang w:eastAsia="ar-SA" w:bidi="ar-SA"/>
        </w:rPr>
        <w:t>(фамилия, имя, отчество, должность - для юридического лица)</w:t>
      </w:r>
    </w:p>
    <w:p>
      <w:pPr>
        <w:widowControl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</w:p>
    <w:p>
      <w:pPr>
        <w:widowControl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  <w:t>действующего на основании __________________________ (далее – Заявитель),</w:t>
      </w:r>
    </w:p>
    <w:p>
      <w:pPr>
        <w:widowControl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</w:p>
    <w:p>
      <w:pPr>
        <w:widowControl/>
        <w:tabs>
          <w:tab w:val="left" w:pos="1134"/>
        </w:tabs>
        <w:autoSpaceDE w:val="0"/>
        <w:autoSpaceDN w:val="0"/>
        <w:adjustRightInd w:val="0"/>
        <w:ind w:right="-142"/>
        <w:jc w:val="both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  <w:t>ознакомившись с Извещением о проведении аукциона № ___________________</w:t>
      </w:r>
    </w:p>
    <w:p>
      <w:pPr>
        <w:widowControl/>
        <w:tabs>
          <w:tab w:val="left" w:pos="1134"/>
        </w:tabs>
        <w:autoSpaceDE w:val="0"/>
        <w:autoSpaceDN w:val="0"/>
        <w:adjustRightInd w:val="0"/>
        <w:jc w:val="right"/>
        <w:rPr>
          <w:rFonts w:ascii="Times New Roman" w:eastAsia="Times New Roman" w:cs="Times New Roman" w:hAnsi="Times New Roman"/>
          <w:color w:val="auto"/>
          <w:lang w:bidi="ar-SA"/>
        </w:rPr>
      </w:pPr>
      <w:r>
        <w:rPr>
          <w:rFonts w:ascii="Times New Roman" w:eastAsia="Times New Roman" w:cs="Times New Roman" w:hAnsi="Times New Roman"/>
          <w:color w:val="auto"/>
          <w:lang w:bidi="ar-SA"/>
        </w:rPr>
        <w:t>(номер аукциона указывается Заявителем)</w:t>
      </w:r>
    </w:p>
    <w:p>
      <w:pPr>
        <w:widowControl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  <w:t xml:space="preserve">на право заключения договора о комплексном развитии незастроенной территории микрорайона «Московский» г. Кызыла, общей площадью 626 847 +/- 277 кв.м., в границах, установленных постановлением Правительства Республики Тыва от 21.05.2025 г. № 234 «О комплексном развитии незастроенной территории микрорайона «Московский» г. Кызыла и признании утратившим силу постановления Правительства Республики Тыва от 30 января 2025 г. № 28» (далее соответственно – аукцион, Извещение), настоящей заявкой подтверждает свое согласие на участие в аукционе. </w:t>
      </w:r>
    </w:p>
    <w:p>
      <w:pPr>
        <w:widowControl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cs="Times New Roman" w:hAnsi="Times New Roman"/>
          <w:color w:val="auto"/>
          <w:sz w:val="16"/>
          <w:szCs w:val="28"/>
          <w:lang w:bidi="ar-SA"/>
        </w:rPr>
      </w:pPr>
    </w:p>
    <w:tbl>
      <w:tblPr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7530"/>
      </w:tblGrid>
      <w:t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  <w:t>Контактные данные Заявителя (участника торгов)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  <w:t>Адрес места нахождения согласно выписке из ЕГРЮЛ:</w:t>
            </w:r>
          </w:p>
          <w:p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  <w:t>Почтовый адрес (для корреспонденции):</w:t>
            </w:r>
          </w:p>
          <w:p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  <w:t xml:space="preserve">Адрес электронной почты:       </w:t>
            </w:r>
          </w:p>
          <w:p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  <w:t xml:space="preserve">Контактный телефон:     </w:t>
            </w:r>
          </w:p>
          <w:p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  <w:t xml:space="preserve">ИНН             ОГРН     </w:t>
            </w:r>
          </w:p>
        </w:tc>
      </w:tr>
      <w:tr>
        <w:tc>
          <w:tcPr>
            <w:tcW w:w="2275" w:type="dxa"/>
            <w:shd w:val="clear" w:color="auto" w:fill="auto"/>
          </w:tcPr>
          <w:p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  <w:t>Сведения о лице, уполномоченном на подписание договора</w:t>
            </w:r>
          </w:p>
        </w:tc>
        <w:tc>
          <w:tcPr>
            <w:tcW w:w="7580" w:type="dxa"/>
            <w:shd w:val="clear" w:color="auto" w:fill="auto"/>
          </w:tcPr>
          <w:p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  <w:t>Ф.И.О. ____________________________________________</w:t>
            </w:r>
          </w:p>
          <w:p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  <w:t xml:space="preserve">Наименование и реквизиты документа, подтверждающего полномочия лица на подписание договора:   </w:t>
            </w:r>
          </w:p>
          <w:p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  <w:t xml:space="preserve">Паспортные данные: серия .№, дата выдачи кем выдан:     </w:t>
            </w:r>
          </w:p>
          <w:p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  <w:t xml:space="preserve">Адрес регистрации:          </w:t>
            </w:r>
          </w:p>
          <w:p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  <w:t xml:space="preserve">Почтовый адрес (для корреспонденции):   </w:t>
            </w:r>
          </w:p>
          <w:p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  <w:t xml:space="preserve">Адрес электронной почты:   </w:t>
            </w:r>
          </w:p>
          <w:p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  <w:t>Контактный телефон:</w:t>
            </w:r>
            <w:r>
              <w:rPr>
                <w:rFonts w:ascii="PT Astra Serif" w:eastAsia="Times New Roman" w:cs="Times New Roman" w:hAnsi="PT Astra Serif"/>
                <w:color w:val="auto"/>
                <w:sz w:val="28"/>
                <w:szCs w:val="28"/>
                <w:u w:val="single"/>
                <w:lang w:bidi="ar-SA"/>
              </w:rPr>
              <w:t xml:space="preserve">         </w:t>
            </w:r>
          </w:p>
          <w:p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</w:p>
        </w:tc>
      </w:tr>
      <w:tr>
        <w:tc>
          <w:tcPr>
            <w:tcW w:w="2275" w:type="dxa"/>
            <w:shd w:val="clear" w:color="auto" w:fill="auto"/>
          </w:tcPr>
          <w:p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vertAlign w:val="superscript"/>
                <w:lang w:bidi="ar-SA"/>
              </w:rPr>
            </w:pP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  <w:t xml:space="preserve">Сведения о представителе Заявителя (участника торгов) </w:t>
            </w: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vertAlign w:val="superscript"/>
                <w:lang w:bidi="ar-SA"/>
              </w:rPr>
              <w:t>1</w:t>
            </w:r>
          </w:p>
        </w:tc>
        <w:tc>
          <w:tcPr>
            <w:tcW w:w="7580" w:type="dxa"/>
            <w:shd w:val="clear" w:color="auto" w:fill="auto"/>
          </w:tcPr>
          <w:p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  <w:t>Ф.И.О. ____________________________________________</w:t>
            </w:r>
          </w:p>
          <w:p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  <w:t xml:space="preserve">Действует на основании доверенности от, № </w:t>
            </w:r>
          </w:p>
          <w:p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  <w:t xml:space="preserve">Паспортные данные: серия .№, дата выдачи кем выдан:     </w:t>
            </w:r>
          </w:p>
          <w:p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  <w:t xml:space="preserve">Адрес регистрации:          </w:t>
            </w:r>
          </w:p>
          <w:p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  <w:t xml:space="preserve">Почтовый адрес (для корреспонденции):   </w:t>
            </w:r>
          </w:p>
          <w:p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  <w:t xml:space="preserve">Адрес электронной почты:   </w:t>
            </w:r>
          </w:p>
          <w:p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  <w:t xml:space="preserve">Контактный телефон:         </w:t>
            </w:r>
          </w:p>
          <w:p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</w:p>
        </w:tc>
      </w:tr>
      <w:tr>
        <w:tc>
          <w:tcPr>
            <w:tcW w:w="2275" w:type="dxa"/>
            <w:shd w:val="clear" w:color="auto" w:fill="auto"/>
          </w:tcPr>
          <w:p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  <w:t>Банковские реквизиты юридического лица для возврата задатка</w:t>
            </w:r>
          </w:p>
        </w:tc>
        <w:tc>
          <w:tcPr>
            <w:tcW w:w="7580" w:type="dxa"/>
            <w:shd w:val="clear" w:color="auto" w:fill="auto"/>
          </w:tcPr>
          <w:p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  <w:t>Наименование получателя</w:t>
            </w:r>
          </w:p>
          <w:p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  <w:t>ИНН/ОГРН</w:t>
            </w:r>
          </w:p>
          <w:p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  <w:t>КПП</w:t>
            </w:r>
          </w:p>
          <w:p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  <w:t>Наименование банка</w:t>
            </w:r>
          </w:p>
          <w:p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  <w:t>БИК</w:t>
            </w:r>
          </w:p>
          <w:p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  <w:t>ИНН банка</w:t>
            </w:r>
          </w:p>
          <w:p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  <w:t>корреспондентский счет</w:t>
            </w:r>
          </w:p>
          <w:p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  <w:t>Расчетный счет</w:t>
            </w:r>
          </w:p>
          <w:p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  <w:t>Лицевой счет</w:t>
            </w:r>
          </w:p>
          <w:p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cs="Times New Roman" w:hAnsi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cs="Times New Roman" w:hAnsi="Times New Roman"/>
          <w:color w:val="auto"/>
          <w:sz w:val="16"/>
          <w:szCs w:val="16"/>
          <w:lang w:bidi="ar-SA"/>
        </w:rPr>
      </w:pPr>
    </w:p>
    <w:p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cs="Times New Roman" w:hAnsi="Times New Roman"/>
          <w:color w:val="auto"/>
          <w:sz w:val="16"/>
          <w:szCs w:val="16"/>
          <w:vertAlign w:val="superscript"/>
          <w:lang w:bidi="ar-SA"/>
        </w:rPr>
        <w:t>1</w:t>
      </w:r>
      <w:r>
        <w:rPr>
          <w:rFonts w:ascii="Times New Roman" w:eastAsia="Times New Roman" w:cs="Times New Roman" w:hAnsi="Times New Roman"/>
          <w:color w:val="auto"/>
          <w:sz w:val="16"/>
          <w:szCs w:val="16"/>
          <w:lang w:bidi="ar-SA"/>
        </w:rPr>
        <w:t xml:space="preserve"> Заполняется при подаче Заявки лицом, действующим по доверенности</w:t>
      </w:r>
    </w:p>
    <w:p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</w:p>
    <w:p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  <w:t>1. Заявитель (участник торгов) обязуется:</w:t>
      </w:r>
    </w:p>
    <w:p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  <w:t xml:space="preserve">1.1. Соблюдать условия и порядок проведения аукциона, содержащиеся в Извещении, опубликованного на официальном сайте Российской Федерации https://torgi.gov.ru/new/public, официальном сайте Правительства Республики Тыва </w:t>
      </w:r>
      <w:r>
        <w:rPr>
          <w:rFonts w:ascii="Times New Roman" w:eastAsia="Times New Roman" w:cs="Times New Roman" w:hAnsi="Times New Roman"/>
          <w:color w:val="0563C1"/>
          <w:sz w:val="28"/>
          <w:szCs w:val="28"/>
          <w:u w:val="single"/>
          <w:lang w:bidi="ar-SA"/>
        </w:rPr>
        <w:fldChar w:fldCharType="begin"/>
      </w:r>
      <w:r>
        <w:instrText>HYPERLINK "https://rtyva.ru/"</w:instrText>
      </w:r>
      <w:r>
        <w:rPr>
          <w:rFonts w:ascii="Times New Roman" w:eastAsia="Times New Roman" w:cs="Times New Roman" w:hAnsi="Times New Roman"/>
          <w:color w:val="0563C1"/>
          <w:sz w:val="28"/>
          <w:szCs w:val="28"/>
          <w:u w:val="single"/>
          <w:lang w:bidi="ar-SA"/>
        </w:rPr>
        <w:fldChar w:fldCharType="separate"/>
      </w:r>
      <w:r>
        <w:rPr>
          <w:rFonts w:ascii="Times New Roman" w:eastAsia="Times New Roman" w:cs="Times New Roman" w:hAnsi="Times New Roman"/>
          <w:color w:val="0563C1"/>
          <w:sz w:val="28"/>
          <w:szCs w:val="28"/>
          <w:u w:val="single"/>
          <w:lang w:bidi="ar-SA"/>
        </w:rPr>
        <w:t>https://rtyva.ru/</w:t>
      </w:r>
      <w:r>
        <w:rPr>
          <w:rFonts w:ascii="Times New Roman" w:eastAsia="Times New Roman" w:cs="Times New Roman" w:hAnsi="Times New Roman"/>
          <w:color w:val="0563C1"/>
          <w:sz w:val="28"/>
          <w:szCs w:val="28"/>
          <w:u w:val="single"/>
          <w:lang w:bidi="ar-SA"/>
        </w:rPr>
        <w:fldChar w:fldCharType="end"/>
      </w:r>
      <w:r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  <w:t xml:space="preserve">, официальном сайте организатора аукциона https://minstroy.rtyva.ru/, а также правил проведения торгов, установленных постановлением Правительства РФ от 04.05.2021 № 701 </w:t>
      </w:r>
      <w:r>
        <w:rPr>
          <w:rFonts w:ascii="Times New Roman" w:eastAsia="Times New Roman" w:cs="Times New Roman" w:hAnsi="Times New Roman"/>
          <w:color w:val="auto"/>
          <w:szCs w:val="28"/>
          <w:lang w:bidi="ar-SA"/>
        </w:rPr>
        <w:t>«Об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проведения торгов на право заключения 2 и более договоров о комплексном развитии территорий»</w:t>
      </w:r>
      <w:r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  <w:t xml:space="preserve"> (далее - Правила).</w:t>
      </w:r>
    </w:p>
    <w:p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  <w:t>1.2. В случае признания Победителем аукциона заключить с организатором торгов договор о комплексном развитии незастроенной территории микрорайона «Московский» г. Кызыла Республики Тыва, общей площадью 626 847 +/- 277 кв.м. (далее – Договор о КРТ) и уплатить организатору торгов цену права на заключение Договора о КРТ в соответствии с порядком, сроками и требованиями, установленными Извещением, Правилами и законодательством Российской Федерации.</w:t>
      </w:r>
    </w:p>
    <w:p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  <w:t>2. Задаток за участие в торгах, внесенный участником аукциона, признанный его победителем, засчитывается в счет предложенной им цены предмета аукциона.</w:t>
      </w:r>
    </w:p>
    <w:p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  <w:t>3. При уклонении или отказе победителя аукциона от подписания Договора о КРТ, победитель аукциона утрачивает право на заключение указанного договора, предоставленные им в качестве задатка за участие в аукционе денежные средства ему не возвращаются.</w:t>
      </w:r>
    </w:p>
    <w:p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  <w:t>4. Заявитель (участник торгов) подтверждает, что на дату подписания настоящей Заявки ознакомлен с порядком проведения торгов</w:t>
      </w:r>
      <w:r>
        <w:rPr>
          <w:rFonts w:ascii="Times New Roman" w:eastAsia="Times New Roman" w:cs="Times New Roman" w:hAnsi="Times New Roman"/>
          <w:color w:val="auto"/>
          <w:sz w:val="20"/>
          <w:szCs w:val="20"/>
          <w:lang w:bidi="ar-SA"/>
        </w:rPr>
        <w:t xml:space="preserve"> </w:t>
      </w:r>
      <w:r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  <w:t>в электронной форме, порядком внесения, блокирования и прекращения блокирования денежных средств в качестве задатка, Извещением и проектом Договора о КРТ, и они ему понятны.</w:t>
      </w:r>
    </w:p>
    <w:p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  <w:t>5. Заявитель (участник торгов) согласен и принимает все условия, требования, положения Извещения, проекта Договора о КРТ, и они ему понятны.</w:t>
      </w:r>
    </w:p>
    <w:p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  <w:t>6. Заявитель (участник торгов) извещен о том, что он вправе отозвать Заявку в любое время до установленных даты и времени окончания приема/подачи заявок на участие в аукционе в порядке, установленном в Извещении.</w:t>
      </w:r>
    </w:p>
    <w:p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  <w:t>7. Заявитель (участник торгов) гарантирует достоверность информации, содержащейся в документах и сведениях, представленных им, и несет ответственность за достоверность представленных документов и информации.</w:t>
      </w:r>
    </w:p>
    <w:p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  <w:t>8. Заявитель (участник торгов) осведомлен и согласен с тем, что Уполномоченный орган, Оператор электронной площадки не несут ответственности за ущерб, который может быть причинен Заявителю (участнику торгов) отменой торгов в электронной форме, а также приостановлением процедуры проведения торгов в электронной форме.</w:t>
      </w:r>
    </w:p>
    <w:p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  <w:t>9. В соответствии с Федеральным законом от 27 июля 2006 г. № 152-ФЗ «О персональных данных» (далее – Федеральный закон от 27 июля 2006 г. № 152-ФЗ), подавая Заявку, Заявитель (участник торгов) дает согласие на обработку персональных данных, указанных выше и содержащихся в представленных документах, в целях участия в аукционе. Заявитель (участник торгов) подтверждает, что ознакомлен с положениями Федерального закона от 27 июля 2006 г. № 152-ФЗ, права и обязанности в области защиты персональных данных ему известны.</w:t>
      </w:r>
    </w:p>
    <w:p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  <w:t>10. Настоящее согласие действует бессрочно и может быть отозвано в любой момент по соглашению сторон.</w:t>
      </w:r>
    </w:p>
    <w:p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  <w:t xml:space="preserve"> </w:t>
      </w:r>
    </w:p>
    <w:p>
      <w:pPr>
        <w:widowControl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cs="Times New Roman" w:hAnsi="Times New Roman"/>
          <w:color w:val="auto"/>
          <w:sz w:val="18"/>
          <w:szCs w:val="28"/>
          <w:lang w:bidi="ar-SA"/>
        </w:rPr>
      </w:pPr>
    </w:p>
    <w:p>
      <w:pPr>
        <w:widowControl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  <w:t>Перечень документов, приложенных к заявке:</w:t>
      </w:r>
    </w:p>
    <w:p>
      <w:pPr>
        <w:widowControl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  <w:t>1.</w:t>
      </w:r>
    </w:p>
    <w:p>
      <w:pPr>
        <w:widowControl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  <w:t>2.</w:t>
      </w:r>
    </w:p>
    <w:p>
      <w:pPr>
        <w:widowControl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</w:p>
    <w:p>
      <w:pPr>
        <w:widowControl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  <w:t>Подпись заявителя (участника торгов) (его полномочного представителя):</w:t>
      </w:r>
    </w:p>
    <w:p>
      <w:pPr>
        <w:widowControl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</w:p>
    <w:p>
      <w:pPr>
        <w:widowControl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</w:p>
    <w:p>
      <w:pPr>
        <w:widowControl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  <w:t>__________________          _______________         _________________________</w:t>
      </w:r>
    </w:p>
    <w:p>
      <w:pPr>
        <w:widowControl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cs="Times New Roman" w:hAnsi="Times New Roman"/>
          <w:color w:val="auto"/>
          <w:lang w:bidi="ar-SA"/>
        </w:rPr>
      </w:pPr>
      <w:r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  <w:t xml:space="preserve">        </w:t>
      </w:r>
      <w:r>
        <w:rPr>
          <w:rFonts w:ascii="Times New Roman" w:eastAsia="Times New Roman" w:cs="Times New Roman" w:hAnsi="Times New Roman"/>
          <w:color w:val="auto"/>
          <w:lang w:bidi="ar-SA"/>
        </w:rPr>
        <w:t xml:space="preserve">должность  </w:t>
      </w:r>
      <w:r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  <w:t xml:space="preserve">                              </w:t>
      </w:r>
      <w:r>
        <w:rPr>
          <w:rFonts w:ascii="Times New Roman" w:eastAsia="Times New Roman" w:cs="Times New Roman" w:hAnsi="Times New Roman"/>
          <w:color w:val="auto"/>
          <w:lang w:bidi="ar-SA"/>
        </w:rPr>
        <w:t>подпись                                             ФИО</w:t>
      </w:r>
    </w:p>
    <w:p>
      <w:pPr>
        <w:widowControl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cs="Times New Roman" w:hAnsi="Times New Roman"/>
          <w:color w:val="auto"/>
          <w:lang w:bidi="ar-SA"/>
        </w:rPr>
      </w:pPr>
    </w:p>
    <w:p>
      <w:pPr>
        <w:widowControl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cs="Times New Roman" w:hAnsi="Times New Roman"/>
          <w:color w:val="auto"/>
          <w:lang w:bidi="ar-SA"/>
        </w:rPr>
      </w:pPr>
    </w:p>
    <w:p>
      <w:pPr>
        <w:widowControl/>
        <w:autoSpaceDE w:val="0"/>
        <w:autoSpaceDN w:val="0"/>
        <w:jc w:val="both"/>
        <w:rPr>
          <w:rFonts w:ascii="Times New Roman" w:eastAsia="Times New Roman" w:cs="Times New Roman" w:hAnsi="Times New Roman"/>
          <w:color w:val="auto"/>
          <w:sz w:val="28"/>
          <w:szCs w:val="28"/>
          <w:lang w:bidi="ar-SA"/>
        </w:rPr>
      </w:pPr>
      <w:r>
        <w:rPr>
          <w:rFonts w:ascii="PT Astra Serif" w:eastAsia="Times New Roman" w:cs="Times New Roman" w:hAnsi="PT Astra Serif"/>
          <w:color w:val="auto"/>
          <w:lang w:bidi="ar-SA"/>
        </w:rPr>
        <w:t>М.П.     "______"_________________________2025 г.</w:t>
      </w:r>
    </w:p>
    <w:p>
      <w:pPr>
        <w:widowControl/>
        <w:autoSpaceDE w:val="0"/>
        <w:autoSpaceDN w:val="0"/>
        <w:adjustRightInd w:val="0"/>
        <w:jc w:val="center"/>
        <w:rPr>
          <w:rFonts w:ascii="Times New Roman" w:eastAsia="Times New Roman" w:cs="Times New Roman" w:hAnsi="Times New Roman"/>
          <w:b/>
          <w:color w:val="auto"/>
          <w:sz w:val="28"/>
          <w:szCs w:val="28"/>
          <w:lang w:bidi="ar-SA"/>
        </w:rPr>
      </w:pPr>
    </w:p>
    <w:p>
      <w:pPr>
        <w:widowControl/>
        <w:autoSpaceDE w:val="0"/>
        <w:autoSpaceDN w:val="0"/>
        <w:adjustRightInd w:val="0"/>
        <w:jc w:val="center"/>
        <w:rPr>
          <w:rFonts w:ascii="Times New Roman" w:eastAsia="Times New Roman" w:cs="Times New Roman" w:hAnsi="Times New Roman"/>
          <w:b/>
          <w:color w:val="auto"/>
          <w:sz w:val="28"/>
          <w:szCs w:val="28"/>
          <w:lang w:bidi="ar-SA"/>
        </w:rPr>
      </w:pPr>
    </w:p>
    <w:p>
      <w:pPr>
        <w:widowControl/>
        <w:autoSpaceDE w:val="0"/>
        <w:autoSpaceDN w:val="0"/>
        <w:adjustRightInd w:val="0"/>
        <w:jc w:val="center"/>
        <w:rPr>
          <w:rFonts w:ascii="Times New Roman" w:eastAsia="Times New Roman" w:cs="Times New Roman" w:hAnsi="Times New Roman"/>
          <w:b/>
          <w:color w:val="auto"/>
          <w:sz w:val="28"/>
          <w:szCs w:val="28"/>
          <w:lang w:bidi="ar-SA"/>
        </w:rPr>
      </w:pPr>
    </w:p>
    <w:sectPr>
      <w:footerReference w:type="default" r:id="rId2"/>
      <w:footerReference w:type="first" r:id="rId3"/>
      <w:pgSz w:w="11900" w:h="16840"/>
      <w:pgMar w:top="510" w:right="752" w:bottom="1212" w:left="1322" w:header="0" w:footer="3" w:gutter="0"/>
      <w:noEndnote/>
      <w:titlePg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0000000000000000000"/>
    <w:charset w:val="CC"/>
    <w:family w:val="roman"/>
    <w:pitch w:val="variable"/>
    <w:sig w:usb0="00000001" w:usb1="5000204B" w:usb2="00000020" w:usb3="00000000" w:csb0="00000097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HONOR black body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1" w:lineRule="exact"/>
    </w:pPr>
    <w:r>
      <w:rPr>
        <w:lang w:bidi="ar-SA"/>
      </w:rPr>
      <mc:AlternateContent>
        <mc:Choice Requires="wps">
          <w:drawing>
            <wp:anchor distT="0" distB="0" distL="0" distR="0" simplePos="0" relativeHeight="2" behindDoc="1" locked="0" layoutInCell="1" hidden="0" allowOverlap="1">
              <wp:simplePos x="0" y="0"/>
              <wp:positionH relativeFrom="page">
                <wp:posOffset>7176769</wp:posOffset>
              </wp:positionH>
              <wp:positionV relativeFrom="page">
                <wp:posOffset>9990455</wp:posOffset>
              </wp:positionV>
              <wp:extent cx="85344" cy="208330"/>
              <wp:effectExtent l="0" t="0" r="0" b="0"/>
              <wp:wrapNone/>
              <wp:docPr id="1" name="Текстовое поле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85344" cy="208330"/>
                      </a:xfrm>
                      <a:prstGeom prst="rect"/>
                      <a:noFill/>
                      <a:ln w="12700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Текстовое поле 3" o:spid="_x0000_s3" filled="f" stroked="f" strokeweight="1.0pt" style="position:absolute;&#10;margin-left:565.1pt;&#10;margin-top:786.65pt;&#10;width:6.7200055pt;&#10;height:16.403986pt;&#10;z-index:-5;&#10;mso-position-horizontal:absolute;&#10;mso-position-horizontal-relative:page;&#10;mso-position-vertical:absolute;&#10;mso-position-vertical-relative:page;&#10;mso-wrap-distance-left:0.0pt;&#10;mso-wrap-distance-right:0.0pt;&#10;mso-wrap-style:none;">
              <v:stroke color="#000000"/>
              <v:textbox id="848" inset="0mm,0mm,0mm,0mm" o:insetmode="custom" style="layout-flow:horizontal;&#10;v-text-anchor:top;&#10;mso-fit-shape-to-text:t;">
                <w:txbxContent>
                  <w:p>
                    <w:pPr>
                      <w:pStyle w:val="16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1" w:lineRule="exact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1"/>
  <w:bordersDoNotSurroundHeader/>
  <w:bordersDoNotSurroundFooter/>
  <w:defaultTabStop w:val="708"/>
  <w:drawingGridHorizontalSpacing w:val="181"/>
  <w:drawingGridVerticalSpacing w:val="181"/>
  <w:displayHorizontalDrawingGridEvery w:val="0"/>
  <w:displayVerticalDrawingGridEvery w:val="1"/>
  <w:characterSpacingControl w:val="compressPunctuation"/>
  <w:compat>
    <w:spaceForUL/>
    <w:doNotExpandShiftReturn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</w:pPr>
    <w:rPr>
      <w:rFonts w:ascii="Arial Unicode MS" w:eastAsia="Arial Unicode MS" w:cs="Arial Unicode MS"/>
      <w:color w:val="000000"/>
      <w:sz w:val="24"/>
      <w:szCs w:val="24"/>
      <w:lang w:val="ru-RU" w:eastAsia="ru-RU" w:bidi="ru-RU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Основной текст1"/>
    <w:basedOn w:val="0"/>
    <w:pPr>
      <w:ind w:firstLine="400"/>
    </w:pPr>
    <w:rPr>
      <w:rFonts w:ascii="Times New Roman" w:eastAsia="Times New Roman" w:cs="Times New Roman" w:hAnsi="Times New Roman"/>
      <w:sz w:val="28"/>
      <w:szCs w:val="28"/>
    </w:rPr>
  </w:style>
  <w:style w:type="paragraph" w:customStyle="1" w:styleId="16">
    <w:name w:val="Колонтитул (2)"/>
    <w:basedOn w:val="0"/>
    <w:rPr>
      <w:rFonts w:ascii="Times New Roman" w:eastAsia="Times New Roman" w:cs="Times New Roman" w:hAnsi="Times New Roman"/>
      <w:sz w:val="20"/>
      <w:szCs w:val="20"/>
    </w:rPr>
  </w:style>
  <w:style w:type="paragraph" w:customStyle="1" w:styleId="17">
    <w:name w:val="Заголовок №1"/>
    <w:basedOn w:val="0"/>
    <w:pPr>
      <w:ind w:firstLine="720"/>
      <w:outlineLvl w:val="0"/>
    </w:pPr>
    <w:rPr>
      <w:rFonts w:ascii="Times New Roman" w:eastAsia="Times New Roman" w:cs="Times New Roman" w:hAnsi="Times New Roman"/>
      <w:b/>
      <w:bCs/>
      <w:sz w:val="28"/>
      <w:szCs w:val="28"/>
    </w:rPr>
  </w:style>
  <w:style w:type="character" w:styleId="18">
    <w:name w:val="Hyperlink"/>
    <w:basedOn w:val="10"/>
    <w:rPr>
      <w:color w:val="0563C1"/>
      <w:u w:val="single"/>
    </w:rPr>
  </w:style>
  <w:style w:type="paragraph" w:customStyle="1" w:styleId="19">
    <w:name w:val="No Spacing"/>
    <w:pPr>
      <w:widowControl/>
    </w:pPr>
    <w:rPr>
      <w:rFonts w:ascii="Times New Roman" w:eastAsia="Times New Roman" w:cs="Times New Roman" w:hAnsi="Times New Roman"/>
      <w:sz w:val="24"/>
      <w:szCs w:val="24"/>
      <w:lang w:val="ru-RU" w:eastAsia="ru-RU" w:bidi="ar-SA"/>
    </w:rPr>
  </w:style>
  <w:style w:type="paragraph" w:styleId="20">
    <w:name w:val="Normal (Web)"/>
    <w:basedOn w:val="0"/>
    <w:pPr>
      <w:widowControl/>
      <w:spacing w:before="100" w:beforeAutospacing="1" w:after="100" w:afterAutospacing="1"/>
    </w:pPr>
    <w:rPr>
      <w:rFonts w:ascii="Times New Roman" w:eastAsia="Times New Roman" w:cs="Times New Roman" w:hAnsi="Times New Roman"/>
      <w:color w:val="auto"/>
      <w:lang w:bidi="ar-SA"/>
    </w:rPr>
  </w:style>
  <w:style w:type="paragraph" w:customStyle="1" w:styleId="21">
    <w:name w:val="List Paragraph"/>
    <w:basedOn w:val="0"/>
    <w:pPr>
      <w:ind w:left="720"/>
      <w:contextualSpacing/>
    </w:pPr>
  </w:style>
  <w:style w:type="paragraph" w:customStyle="1" w:styleId="22">
    <w:name w:val="ConsPlusNonformat"/>
    <w:pPr>
      <w:widowControl w:val="0"/>
      <w:autoSpaceDE w:val="0"/>
      <w:autoSpaceDN w:val="0"/>
      <w:adjustRightInd w:val="0"/>
    </w:pPr>
    <w:rPr>
      <w:rFonts w:ascii="Courier New" w:eastAsia="宋体" w:cs="Courier New" w:hAnsi="Courier New"/>
      <w:sz w:val="20"/>
      <w:szCs w:val="20"/>
      <w:lang w:val="ru-RU" w:eastAsia="ru-RU" w:bidi="ar-SA"/>
    </w:rPr>
  </w:style>
  <w:style w:type="paragraph" w:customStyle="1" w:styleId="23">
    <w:name w:val="ConsPlusNormal"/>
    <w:pPr>
      <w:widowControl w:val="0"/>
      <w:autoSpaceDE w:val="0"/>
      <w:autoSpaceDN w:val="0"/>
      <w:adjustRightInd w:val="0"/>
    </w:pPr>
    <w:rPr>
      <w:rFonts w:ascii="Arial" w:eastAsia="宋体" w:cs="Arial" w:hAnsi="Arial"/>
      <w:sz w:val="20"/>
      <w:szCs w:val="20"/>
      <w:lang w:val="ru-RU" w:eastAsia="ru-RU" w:bidi="ar-SA"/>
    </w:rPr>
  </w:style>
  <w:style w:type="paragraph" w:customStyle="1" w:styleId="24">
    <w:name w:val="Default"/>
    <w:pPr>
      <w:widowControl/>
      <w:autoSpaceDE w:val="0"/>
      <w:autoSpaceDN w:val="0"/>
      <w:adjustRightInd w:val="0"/>
    </w:pPr>
    <w:rPr>
      <w:rFonts w:ascii="Times New Roman" w:eastAsia="Calibri" w:cs="Times New Roman" w:hAnsi="Times New Roman"/>
      <w:color w:val="000000"/>
      <w:sz w:val="24"/>
      <w:szCs w:val="24"/>
      <w:lang w:val="ru-RU" w:eastAsia="ru-RU" w:bidi="ar-SA"/>
    </w:rPr>
  </w:style>
  <w:style w:type="paragraph" w:styleId="25">
    <w:name w:val="Balloon Text"/>
    <w:basedOn w:val="0"/>
    <w:rPr>
      <w:rFonts w:ascii="Segoe UI" w:cs="Segoe UI" w:hAnsi="Segoe UI"/>
      <w:sz w:val="18"/>
      <w:szCs w:val="18"/>
    </w:rPr>
  </w:style>
  <w:style w:type="character" w:styleId="26">
    <w:name w:val="FollowedHyperlink"/>
    <w:basedOn w:val="10"/>
    <w:rPr>
      <w:color w:val="954F7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Honor_Office</Application>
  <Pages>5</Pages>
  <Words>796</Words>
  <Characters>5636</Characters>
  <Lines>178</Lines>
  <Paragraphs>70</Paragraphs>
  <CharactersWithSpaces>6565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HONOR Docs</cp:lastModifiedBy>
  <cp:revision>0</cp:revision>
  <dcterms:modified xsi:type="dcterms:W3CDTF">2025-06-09T10:45:11Z</dcterms:modified>
</cp:coreProperties>
</file>