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28" w:rsidRPr="007B7076" w:rsidRDefault="009C1528" w:rsidP="009C1528">
      <w:pPr>
        <w:jc w:val="center"/>
        <w:rPr>
          <w:b/>
          <w:sz w:val="28"/>
          <w:szCs w:val="28"/>
        </w:rPr>
      </w:pPr>
      <w:r w:rsidRPr="007B7076">
        <w:rPr>
          <w:b/>
          <w:sz w:val="28"/>
          <w:szCs w:val="28"/>
        </w:rPr>
        <w:t>Информация</w:t>
      </w:r>
    </w:p>
    <w:p w:rsidR="00332675" w:rsidRDefault="009C1528" w:rsidP="009C1528">
      <w:pPr>
        <w:jc w:val="center"/>
        <w:rPr>
          <w:sz w:val="28"/>
          <w:szCs w:val="28"/>
        </w:rPr>
      </w:pPr>
      <w:r w:rsidRPr="007B7076">
        <w:rPr>
          <w:sz w:val="28"/>
          <w:szCs w:val="28"/>
        </w:rPr>
        <w:t xml:space="preserve"> по достижению целевых индикативных показателей государственных программ</w:t>
      </w:r>
    </w:p>
    <w:p w:rsidR="009C1528" w:rsidRPr="007B7076" w:rsidRDefault="009C1528" w:rsidP="009C1528">
      <w:pPr>
        <w:jc w:val="center"/>
        <w:rPr>
          <w:sz w:val="28"/>
          <w:szCs w:val="28"/>
        </w:rPr>
      </w:pPr>
      <w:r w:rsidRPr="007B7076">
        <w:rPr>
          <w:sz w:val="28"/>
          <w:szCs w:val="28"/>
        </w:rPr>
        <w:t xml:space="preserve"> </w:t>
      </w:r>
    </w:p>
    <w:p w:rsidR="001260EC" w:rsidRPr="007B7076" w:rsidRDefault="009C1528" w:rsidP="001260EC">
      <w:pPr>
        <w:ind w:firstLine="709"/>
        <w:jc w:val="both"/>
        <w:rPr>
          <w:sz w:val="28"/>
          <w:szCs w:val="28"/>
        </w:rPr>
      </w:pPr>
      <w:r w:rsidRPr="007B7076">
        <w:rPr>
          <w:b/>
          <w:sz w:val="28"/>
          <w:szCs w:val="28"/>
        </w:rPr>
        <w:t xml:space="preserve">Государственная программа </w:t>
      </w:r>
      <w:r w:rsidR="000A3B21" w:rsidRPr="007B7076">
        <w:rPr>
          <w:b/>
          <w:sz w:val="28"/>
          <w:szCs w:val="28"/>
        </w:rPr>
        <w:t xml:space="preserve">"Обеспечение жителей Республики </w:t>
      </w:r>
      <w:r w:rsidRPr="007B7076">
        <w:rPr>
          <w:b/>
          <w:sz w:val="28"/>
          <w:szCs w:val="28"/>
        </w:rPr>
        <w:t>Тыва доступным и комфортным жильем на 20</w:t>
      </w:r>
      <w:r w:rsidR="00074013" w:rsidRPr="007B7076">
        <w:rPr>
          <w:b/>
          <w:sz w:val="28"/>
          <w:szCs w:val="28"/>
        </w:rPr>
        <w:t>2</w:t>
      </w:r>
      <w:r w:rsidRPr="007B7076">
        <w:rPr>
          <w:b/>
          <w:sz w:val="28"/>
          <w:szCs w:val="28"/>
        </w:rPr>
        <w:t>1-202</w:t>
      </w:r>
      <w:r w:rsidR="00074013" w:rsidRPr="007B7076">
        <w:rPr>
          <w:b/>
          <w:sz w:val="28"/>
          <w:szCs w:val="28"/>
        </w:rPr>
        <w:t>5</w:t>
      </w:r>
      <w:r w:rsidRPr="007B7076">
        <w:rPr>
          <w:b/>
          <w:sz w:val="28"/>
          <w:szCs w:val="28"/>
        </w:rPr>
        <w:t xml:space="preserve"> годы"</w:t>
      </w:r>
      <w:r w:rsidR="001260EC" w:rsidRPr="007B7076">
        <w:rPr>
          <w:sz w:val="28"/>
          <w:szCs w:val="28"/>
        </w:rPr>
        <w:t xml:space="preserve"> предусмотрены к освоению всего </w:t>
      </w:r>
      <w:r w:rsidR="00B338B3">
        <w:rPr>
          <w:b/>
          <w:sz w:val="28"/>
          <w:szCs w:val="28"/>
        </w:rPr>
        <w:t>311</w:t>
      </w:r>
      <w:r w:rsidR="00621EEB" w:rsidRPr="007B7076">
        <w:rPr>
          <w:b/>
          <w:sz w:val="28"/>
          <w:szCs w:val="28"/>
        </w:rPr>
        <w:t> </w:t>
      </w:r>
      <w:r w:rsidR="00B338B3">
        <w:rPr>
          <w:b/>
          <w:sz w:val="28"/>
          <w:szCs w:val="28"/>
        </w:rPr>
        <w:t>067</w:t>
      </w:r>
      <w:r w:rsidR="00621EEB" w:rsidRPr="007B7076">
        <w:rPr>
          <w:b/>
          <w:sz w:val="28"/>
          <w:szCs w:val="28"/>
        </w:rPr>
        <w:t>,</w:t>
      </w:r>
      <w:r w:rsidR="00B338B3">
        <w:rPr>
          <w:b/>
          <w:sz w:val="28"/>
          <w:szCs w:val="28"/>
        </w:rPr>
        <w:t>4</w:t>
      </w:r>
      <w:r w:rsidR="00E431D7">
        <w:rPr>
          <w:b/>
          <w:sz w:val="28"/>
          <w:szCs w:val="28"/>
        </w:rPr>
        <w:t>3</w:t>
      </w:r>
      <w:r w:rsidR="001260EC" w:rsidRPr="007B7076">
        <w:rPr>
          <w:sz w:val="28"/>
          <w:szCs w:val="28"/>
        </w:rPr>
        <w:t xml:space="preserve"> тыс. рублей </w:t>
      </w:r>
      <w:r w:rsidR="001260EC" w:rsidRPr="007B7076">
        <w:rPr>
          <w:i/>
          <w:sz w:val="28"/>
          <w:szCs w:val="28"/>
        </w:rPr>
        <w:t xml:space="preserve">(РБ </w:t>
      </w:r>
      <w:r w:rsidR="00B338B3">
        <w:rPr>
          <w:i/>
          <w:sz w:val="28"/>
          <w:szCs w:val="28"/>
        </w:rPr>
        <w:t>–</w:t>
      </w:r>
      <w:r w:rsidR="001260EC" w:rsidRPr="007B7076">
        <w:rPr>
          <w:i/>
          <w:sz w:val="28"/>
          <w:szCs w:val="28"/>
        </w:rPr>
        <w:t xml:space="preserve"> </w:t>
      </w:r>
      <w:r w:rsidR="00B338B3">
        <w:rPr>
          <w:i/>
          <w:sz w:val="28"/>
          <w:szCs w:val="28"/>
        </w:rPr>
        <w:t>31 431,56805</w:t>
      </w:r>
      <w:r w:rsidR="001260EC" w:rsidRPr="007B7076">
        <w:rPr>
          <w:i/>
          <w:sz w:val="28"/>
          <w:szCs w:val="28"/>
        </w:rPr>
        <w:t xml:space="preserve"> тыс. рублей, ФБ - </w:t>
      </w:r>
      <w:r w:rsidR="00B338B3">
        <w:rPr>
          <w:i/>
          <w:sz w:val="28"/>
          <w:szCs w:val="28"/>
        </w:rPr>
        <w:t>2</w:t>
      </w:r>
      <w:r w:rsidR="00621EEB" w:rsidRPr="007B7076">
        <w:rPr>
          <w:i/>
          <w:sz w:val="28"/>
          <w:szCs w:val="28"/>
        </w:rPr>
        <w:t>7</w:t>
      </w:r>
      <w:r w:rsidR="00B338B3">
        <w:rPr>
          <w:i/>
          <w:sz w:val="28"/>
          <w:szCs w:val="28"/>
        </w:rPr>
        <w:t>9</w:t>
      </w:r>
      <w:r w:rsidR="001260EC" w:rsidRPr="007B7076">
        <w:rPr>
          <w:i/>
          <w:sz w:val="28"/>
          <w:szCs w:val="28"/>
        </w:rPr>
        <w:t xml:space="preserve"> </w:t>
      </w:r>
      <w:r w:rsidR="00B338B3">
        <w:rPr>
          <w:i/>
          <w:sz w:val="28"/>
          <w:szCs w:val="28"/>
        </w:rPr>
        <w:t>635</w:t>
      </w:r>
      <w:r w:rsidR="001260EC" w:rsidRPr="007B7076">
        <w:rPr>
          <w:i/>
          <w:sz w:val="28"/>
          <w:szCs w:val="28"/>
        </w:rPr>
        <w:t>,</w:t>
      </w:r>
      <w:r w:rsidR="001719B8">
        <w:rPr>
          <w:i/>
          <w:sz w:val="28"/>
          <w:szCs w:val="28"/>
        </w:rPr>
        <w:t>8</w:t>
      </w:r>
      <w:r w:rsidR="00B338B3">
        <w:rPr>
          <w:i/>
          <w:sz w:val="28"/>
          <w:szCs w:val="28"/>
        </w:rPr>
        <w:t>6104</w:t>
      </w:r>
      <w:r w:rsidR="001260EC" w:rsidRPr="007B7076">
        <w:rPr>
          <w:i/>
          <w:sz w:val="28"/>
          <w:szCs w:val="28"/>
        </w:rPr>
        <w:t>тыс. рублей)</w:t>
      </w:r>
      <w:r w:rsidR="001260EC" w:rsidRPr="007B7076">
        <w:rPr>
          <w:sz w:val="28"/>
          <w:szCs w:val="28"/>
        </w:rPr>
        <w:t xml:space="preserve">, из них освоено всего на сумму </w:t>
      </w:r>
      <w:r w:rsidR="00C272EB">
        <w:rPr>
          <w:b/>
          <w:sz w:val="28"/>
          <w:szCs w:val="28"/>
        </w:rPr>
        <w:t>2</w:t>
      </w:r>
      <w:r w:rsidR="00332675">
        <w:rPr>
          <w:b/>
          <w:sz w:val="28"/>
          <w:szCs w:val="28"/>
        </w:rPr>
        <w:t>99</w:t>
      </w:r>
      <w:r w:rsidR="00C06B0C" w:rsidRPr="007B7076">
        <w:rPr>
          <w:b/>
          <w:sz w:val="28"/>
          <w:szCs w:val="28"/>
        </w:rPr>
        <w:t> </w:t>
      </w:r>
      <w:r w:rsidR="00332675">
        <w:rPr>
          <w:b/>
          <w:sz w:val="28"/>
          <w:szCs w:val="28"/>
        </w:rPr>
        <w:t>330</w:t>
      </w:r>
      <w:r w:rsidR="00C06B0C" w:rsidRPr="007B7076">
        <w:rPr>
          <w:b/>
          <w:sz w:val="28"/>
          <w:szCs w:val="28"/>
        </w:rPr>
        <w:t>,</w:t>
      </w:r>
      <w:r w:rsidR="00B338B3">
        <w:rPr>
          <w:b/>
          <w:sz w:val="28"/>
          <w:szCs w:val="28"/>
        </w:rPr>
        <w:t>7</w:t>
      </w:r>
      <w:r w:rsidR="00E431D7">
        <w:rPr>
          <w:b/>
          <w:sz w:val="28"/>
          <w:szCs w:val="28"/>
        </w:rPr>
        <w:t>5</w:t>
      </w:r>
      <w:r w:rsidR="001260EC" w:rsidRPr="007B7076">
        <w:rPr>
          <w:sz w:val="28"/>
          <w:szCs w:val="28"/>
        </w:rPr>
        <w:t xml:space="preserve"> тыс. руб</w:t>
      </w:r>
      <w:r w:rsidR="001260EC" w:rsidRPr="007B7076">
        <w:rPr>
          <w:i/>
          <w:sz w:val="28"/>
          <w:szCs w:val="28"/>
        </w:rPr>
        <w:t xml:space="preserve">. (РБ </w:t>
      </w:r>
      <w:r w:rsidR="00C06B0C" w:rsidRPr="007B7076">
        <w:rPr>
          <w:i/>
          <w:sz w:val="28"/>
          <w:szCs w:val="28"/>
        </w:rPr>
        <w:t>–</w:t>
      </w:r>
      <w:r w:rsidR="001260EC" w:rsidRPr="007B7076">
        <w:rPr>
          <w:i/>
          <w:sz w:val="28"/>
          <w:szCs w:val="28"/>
        </w:rPr>
        <w:t xml:space="preserve"> </w:t>
      </w:r>
      <w:r w:rsidR="00332675">
        <w:rPr>
          <w:i/>
          <w:sz w:val="28"/>
          <w:szCs w:val="28"/>
        </w:rPr>
        <w:t>2</w:t>
      </w:r>
      <w:r w:rsidR="00E431D7">
        <w:rPr>
          <w:i/>
          <w:sz w:val="28"/>
          <w:szCs w:val="28"/>
        </w:rPr>
        <w:t>2</w:t>
      </w:r>
      <w:r w:rsidR="00332675">
        <w:rPr>
          <w:i/>
          <w:sz w:val="28"/>
          <w:szCs w:val="28"/>
        </w:rPr>
        <w:t xml:space="preserve"> </w:t>
      </w:r>
      <w:r w:rsidR="00E431D7">
        <w:rPr>
          <w:i/>
          <w:sz w:val="28"/>
          <w:szCs w:val="28"/>
        </w:rPr>
        <w:t>959</w:t>
      </w:r>
      <w:r w:rsidR="004250B2">
        <w:rPr>
          <w:i/>
          <w:sz w:val="28"/>
          <w:szCs w:val="28"/>
        </w:rPr>
        <w:t>,</w:t>
      </w:r>
      <w:r w:rsidR="00E431D7">
        <w:rPr>
          <w:i/>
          <w:sz w:val="28"/>
          <w:szCs w:val="28"/>
        </w:rPr>
        <w:t>4</w:t>
      </w:r>
      <w:r w:rsidR="00332675">
        <w:rPr>
          <w:i/>
          <w:sz w:val="28"/>
          <w:szCs w:val="28"/>
        </w:rPr>
        <w:t>5</w:t>
      </w:r>
      <w:r w:rsidR="001260EC" w:rsidRPr="007B7076">
        <w:rPr>
          <w:i/>
          <w:sz w:val="28"/>
          <w:szCs w:val="28"/>
        </w:rPr>
        <w:t xml:space="preserve"> тыс. рублей, ФБ </w:t>
      </w:r>
      <w:r w:rsidR="00C06B0C" w:rsidRPr="007B7076">
        <w:rPr>
          <w:i/>
          <w:sz w:val="28"/>
          <w:szCs w:val="28"/>
        </w:rPr>
        <w:t>–</w:t>
      </w:r>
      <w:r w:rsidR="001260EC" w:rsidRPr="007B7076">
        <w:rPr>
          <w:i/>
          <w:sz w:val="28"/>
          <w:szCs w:val="28"/>
        </w:rPr>
        <w:t xml:space="preserve"> </w:t>
      </w:r>
      <w:r w:rsidR="001719B8">
        <w:rPr>
          <w:i/>
          <w:sz w:val="28"/>
          <w:szCs w:val="28"/>
        </w:rPr>
        <w:t>2</w:t>
      </w:r>
      <w:r w:rsidR="00332675">
        <w:rPr>
          <w:i/>
          <w:sz w:val="28"/>
          <w:szCs w:val="28"/>
        </w:rPr>
        <w:t>7</w:t>
      </w:r>
      <w:r w:rsidR="00E431D7">
        <w:rPr>
          <w:i/>
          <w:sz w:val="28"/>
          <w:szCs w:val="28"/>
        </w:rPr>
        <w:t>6</w:t>
      </w:r>
      <w:r w:rsidR="00332675">
        <w:rPr>
          <w:i/>
          <w:sz w:val="28"/>
          <w:szCs w:val="28"/>
        </w:rPr>
        <w:t xml:space="preserve"> </w:t>
      </w:r>
      <w:r w:rsidR="00E431D7">
        <w:rPr>
          <w:i/>
          <w:sz w:val="28"/>
          <w:szCs w:val="28"/>
        </w:rPr>
        <w:t>371</w:t>
      </w:r>
      <w:r w:rsidR="001260EC" w:rsidRPr="007B7076">
        <w:rPr>
          <w:i/>
          <w:sz w:val="28"/>
          <w:szCs w:val="28"/>
        </w:rPr>
        <w:t>,</w:t>
      </w:r>
      <w:r w:rsidR="00E431D7">
        <w:rPr>
          <w:i/>
          <w:sz w:val="28"/>
          <w:szCs w:val="28"/>
        </w:rPr>
        <w:t>30</w:t>
      </w:r>
      <w:r w:rsidR="001260EC" w:rsidRPr="007B7076">
        <w:rPr>
          <w:i/>
          <w:sz w:val="28"/>
          <w:szCs w:val="28"/>
        </w:rPr>
        <w:t xml:space="preserve"> тыс. рублей)</w:t>
      </w:r>
      <w:r w:rsidR="001260EC" w:rsidRPr="007B7076">
        <w:rPr>
          <w:sz w:val="28"/>
          <w:szCs w:val="28"/>
        </w:rPr>
        <w:t xml:space="preserve"> или </w:t>
      </w:r>
      <w:r w:rsidR="004250B2">
        <w:rPr>
          <w:b/>
          <w:sz w:val="28"/>
          <w:szCs w:val="28"/>
        </w:rPr>
        <w:t>9</w:t>
      </w:r>
      <w:r w:rsidR="00332675">
        <w:rPr>
          <w:b/>
          <w:sz w:val="28"/>
          <w:szCs w:val="28"/>
        </w:rPr>
        <w:t>6,2</w:t>
      </w:r>
      <w:r w:rsidR="004250B2">
        <w:rPr>
          <w:b/>
          <w:sz w:val="28"/>
          <w:szCs w:val="28"/>
        </w:rPr>
        <w:t>2</w:t>
      </w:r>
      <w:r w:rsidR="001260EC" w:rsidRPr="007B7076">
        <w:rPr>
          <w:sz w:val="28"/>
          <w:szCs w:val="28"/>
        </w:rPr>
        <w:t xml:space="preserve"> </w:t>
      </w:r>
      <w:r w:rsidR="001260EC" w:rsidRPr="001719B8">
        <w:rPr>
          <w:b/>
          <w:sz w:val="28"/>
          <w:szCs w:val="28"/>
        </w:rPr>
        <w:t>%</w:t>
      </w:r>
      <w:r w:rsidR="001260EC" w:rsidRPr="007B7076">
        <w:rPr>
          <w:sz w:val="28"/>
          <w:szCs w:val="28"/>
        </w:rPr>
        <w:t xml:space="preserve"> от годового лимита.</w:t>
      </w:r>
    </w:p>
    <w:p w:rsidR="00332675" w:rsidRDefault="00524F99" w:rsidP="006A02A2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b/>
          <w:i/>
          <w:sz w:val="28"/>
          <w:szCs w:val="28"/>
        </w:rPr>
      </w:pPr>
      <w:r w:rsidRPr="007B7076">
        <w:rPr>
          <w:b/>
          <w:i/>
          <w:sz w:val="28"/>
          <w:szCs w:val="28"/>
        </w:rPr>
        <w:t xml:space="preserve">Запланированы </w:t>
      </w:r>
      <w:r w:rsidR="007B7076">
        <w:rPr>
          <w:b/>
          <w:i/>
          <w:sz w:val="28"/>
          <w:szCs w:val="28"/>
        </w:rPr>
        <w:t>3</w:t>
      </w:r>
      <w:r w:rsidRPr="007B7076">
        <w:rPr>
          <w:b/>
          <w:i/>
          <w:sz w:val="28"/>
          <w:szCs w:val="28"/>
        </w:rPr>
        <w:t xml:space="preserve"> целевых показателей:</w:t>
      </w:r>
    </w:p>
    <w:p w:rsidR="00332675" w:rsidRDefault="00524F99" w:rsidP="006A02A2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rFonts w:eastAsia="SimSun"/>
          <w:kern w:val="2"/>
          <w:sz w:val="28"/>
          <w:szCs w:val="26"/>
          <w:lang w:eastAsia="zh-CN"/>
        </w:rPr>
      </w:pPr>
      <w:r w:rsidRPr="007B7076">
        <w:rPr>
          <w:sz w:val="28"/>
          <w:szCs w:val="28"/>
        </w:rPr>
        <w:t xml:space="preserve">1.Годовой объем ввода жилья на 2022 г. запланировано 111,0 </w:t>
      </w:r>
      <w:proofErr w:type="spellStart"/>
      <w:r w:rsidRPr="007B7076">
        <w:rPr>
          <w:sz w:val="28"/>
          <w:szCs w:val="28"/>
        </w:rPr>
        <w:t>тыс.кв.м</w:t>
      </w:r>
      <w:proofErr w:type="spellEnd"/>
      <w:r w:rsidRPr="007B7076">
        <w:rPr>
          <w:sz w:val="28"/>
          <w:szCs w:val="28"/>
        </w:rPr>
        <w:t xml:space="preserve">, </w:t>
      </w:r>
      <w:r w:rsidR="00332675" w:rsidRPr="00332675">
        <w:rPr>
          <w:rFonts w:eastAsia="SimSun"/>
          <w:kern w:val="2"/>
          <w:sz w:val="28"/>
          <w:szCs w:val="26"/>
          <w:lang w:eastAsia="zh-CN"/>
        </w:rPr>
        <w:t xml:space="preserve">По данным статистики за 11 месяцев на территории Республики Тыва введено 138,7 тыс. кв. м. жилья или 124,9 % от плана 2022 года. </w:t>
      </w:r>
    </w:p>
    <w:p w:rsidR="00332675" w:rsidRDefault="00332675" w:rsidP="006A02A2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rFonts w:eastAsia="SimSun"/>
          <w:kern w:val="2"/>
          <w:sz w:val="28"/>
          <w:szCs w:val="26"/>
          <w:lang w:eastAsia="zh-CN"/>
        </w:rPr>
      </w:pPr>
      <w:r w:rsidRPr="00332675">
        <w:rPr>
          <w:rFonts w:eastAsia="SimSun"/>
          <w:kern w:val="2"/>
          <w:sz w:val="28"/>
          <w:szCs w:val="26"/>
          <w:lang w:eastAsia="zh-CN"/>
        </w:rPr>
        <w:t xml:space="preserve">МКД (план 33,0 тыс. кв.м., факт – 18,8 тыс. кв. м. или 57,0 % от плана);  </w:t>
      </w:r>
    </w:p>
    <w:p w:rsidR="00332675" w:rsidRPr="00332675" w:rsidRDefault="00332675" w:rsidP="006A02A2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rFonts w:eastAsia="SimSun"/>
          <w:kern w:val="2"/>
          <w:sz w:val="28"/>
          <w:szCs w:val="26"/>
          <w:lang w:eastAsia="zh-CN"/>
        </w:rPr>
      </w:pPr>
      <w:r w:rsidRPr="00332675">
        <w:rPr>
          <w:rFonts w:eastAsia="SimSun"/>
          <w:kern w:val="2"/>
          <w:sz w:val="28"/>
          <w:szCs w:val="26"/>
          <w:lang w:eastAsia="zh-CN"/>
        </w:rPr>
        <w:t>ИЖС (план 78,0 тыс. кв.м., факт – 119,9 тыс. кв. м. или 153,7 % от плана).</w:t>
      </w:r>
    </w:p>
    <w:p w:rsidR="003959A7" w:rsidRDefault="00524F99" w:rsidP="006A02A2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7B7076">
        <w:rPr>
          <w:sz w:val="28"/>
          <w:szCs w:val="28"/>
        </w:rPr>
        <w:t xml:space="preserve">2. Количество граждан, улучшивших жилищные условия в рамках </w:t>
      </w:r>
      <w:hyperlink r:id="rId5" w:history="1">
        <w:r w:rsidRPr="007B7076">
          <w:rPr>
            <w:sz w:val="28"/>
            <w:szCs w:val="28"/>
          </w:rPr>
          <w:t>подпрограммы</w:t>
        </w:r>
      </w:hyperlink>
      <w:r w:rsidRPr="007B7076">
        <w:rPr>
          <w:sz w:val="28"/>
          <w:szCs w:val="28"/>
        </w:rPr>
        <w:t xml:space="preserve"> "Выполнение государственных обязательств по обеспечению жильем категорий граждан, установленных федеральным законодательством" государственной </w:t>
      </w:r>
      <w:hyperlink r:id="rId6" w:history="1">
        <w:r w:rsidRPr="007B7076">
          <w:rPr>
            <w:sz w:val="28"/>
            <w:szCs w:val="28"/>
          </w:rPr>
          <w:t>программы</w:t>
        </w:r>
      </w:hyperlink>
      <w:r w:rsidRPr="007B7076">
        <w:rPr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 план входят </w:t>
      </w:r>
      <w:r w:rsidR="00332675">
        <w:rPr>
          <w:sz w:val="28"/>
          <w:szCs w:val="28"/>
        </w:rPr>
        <w:t>7</w:t>
      </w:r>
      <w:r w:rsidRPr="007B7076">
        <w:rPr>
          <w:sz w:val="28"/>
          <w:szCs w:val="28"/>
        </w:rPr>
        <w:t xml:space="preserve"> человек, </w:t>
      </w:r>
      <w:r w:rsidR="00332675">
        <w:rPr>
          <w:sz w:val="28"/>
          <w:szCs w:val="28"/>
        </w:rPr>
        <w:t xml:space="preserve">данный показатель </w:t>
      </w:r>
      <w:r w:rsidRPr="007B7076">
        <w:rPr>
          <w:sz w:val="28"/>
          <w:szCs w:val="28"/>
        </w:rPr>
        <w:t xml:space="preserve"> достигнут, выда</w:t>
      </w:r>
      <w:r w:rsidR="00332675">
        <w:rPr>
          <w:sz w:val="28"/>
          <w:szCs w:val="28"/>
        </w:rPr>
        <w:t xml:space="preserve">ны государственные жилищные сертификаты 14 </w:t>
      </w:r>
      <w:proofErr w:type="spellStart"/>
      <w:r w:rsidR="00332675">
        <w:rPr>
          <w:sz w:val="28"/>
          <w:szCs w:val="28"/>
        </w:rPr>
        <w:t>гражданм</w:t>
      </w:r>
      <w:proofErr w:type="spellEnd"/>
      <w:r w:rsidR="00332675">
        <w:rPr>
          <w:sz w:val="28"/>
          <w:szCs w:val="28"/>
        </w:rPr>
        <w:t>.</w:t>
      </w:r>
      <w:r w:rsidRPr="007B7076">
        <w:rPr>
          <w:sz w:val="28"/>
          <w:szCs w:val="28"/>
        </w:rPr>
        <w:t xml:space="preserve"> </w:t>
      </w:r>
    </w:p>
    <w:p w:rsidR="00332675" w:rsidRDefault="007B7076" w:rsidP="006A02A2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7B7076">
        <w:rPr>
          <w:sz w:val="28"/>
          <w:szCs w:val="28"/>
        </w:rPr>
        <w:t>3</w:t>
      </w:r>
      <w:r w:rsidR="00524F99" w:rsidRPr="007B7076">
        <w:rPr>
          <w:sz w:val="28"/>
          <w:szCs w:val="28"/>
        </w:rPr>
        <w:t xml:space="preserve">. </w:t>
      </w:r>
      <w:r w:rsidR="003959A7" w:rsidRPr="00233FA1">
        <w:rPr>
          <w:sz w:val="28"/>
          <w:szCs w:val="28"/>
        </w:rPr>
        <w:t xml:space="preserve">В 2022 году Министерством строительства и жилищно-коммунального хозяйства Российской Федерацией доведено плановое значение показателя на 2022 год – 5120 </w:t>
      </w:r>
      <w:proofErr w:type="gramStart"/>
      <w:r w:rsidR="003959A7" w:rsidRPr="00233FA1">
        <w:rPr>
          <w:sz w:val="28"/>
          <w:szCs w:val="28"/>
        </w:rPr>
        <w:t>семей.</w:t>
      </w:r>
      <w:r w:rsidR="00332675">
        <w:rPr>
          <w:sz w:val="28"/>
          <w:szCs w:val="28"/>
        </w:rPr>
        <w:t>(</w:t>
      </w:r>
      <w:proofErr w:type="gramEnd"/>
      <w:r w:rsidR="00332675" w:rsidRPr="00332675">
        <w:rPr>
          <w:i/>
          <w:sz w:val="28"/>
          <w:szCs w:val="28"/>
        </w:rPr>
        <w:t>показатель достигнут</w:t>
      </w:r>
      <w:r w:rsidR="00332675">
        <w:rPr>
          <w:i/>
          <w:sz w:val="28"/>
          <w:szCs w:val="28"/>
        </w:rPr>
        <w:t>)</w:t>
      </w:r>
    </w:p>
    <w:p w:rsidR="00332675" w:rsidRDefault="00332675" w:rsidP="006A02A2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</w:t>
      </w:r>
      <w:r w:rsidRPr="00122E8B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 </w:t>
      </w:r>
      <w:r w:rsidRPr="00122E8B">
        <w:rPr>
          <w:sz w:val="28"/>
          <w:szCs w:val="28"/>
        </w:rPr>
        <w:t xml:space="preserve">улучшили жилищные условия на территории республики </w:t>
      </w:r>
      <w:r>
        <w:rPr>
          <w:sz w:val="28"/>
          <w:szCs w:val="28"/>
        </w:rPr>
        <w:t>8319</w:t>
      </w:r>
      <w:r w:rsidRPr="00122E8B">
        <w:rPr>
          <w:sz w:val="28"/>
          <w:szCs w:val="28"/>
        </w:rPr>
        <w:t xml:space="preserve"> семей или 16</w:t>
      </w:r>
      <w:r>
        <w:rPr>
          <w:sz w:val="28"/>
          <w:szCs w:val="28"/>
        </w:rPr>
        <w:t>2</w:t>
      </w:r>
      <w:r w:rsidRPr="00122E8B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122E8B">
        <w:rPr>
          <w:sz w:val="28"/>
          <w:szCs w:val="28"/>
        </w:rPr>
        <w:t>% от доведенного показателя 2022 года, из них:</w:t>
      </w:r>
    </w:p>
    <w:p w:rsidR="00332675" w:rsidRDefault="00332675" w:rsidP="006A02A2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-3650</w:t>
      </w:r>
      <w:r w:rsidRPr="00122E8B">
        <w:rPr>
          <w:sz w:val="28"/>
          <w:szCs w:val="28"/>
        </w:rPr>
        <w:t xml:space="preserve"> семей получили ипотеки жилья на основании договоров, в том числе ипотеки жилья, находящегося в собственности граждан, приобретенных(построенных) за счет кредитных средств либо средств целевого займа;</w:t>
      </w:r>
    </w:p>
    <w:p w:rsidR="00332675" w:rsidRDefault="00332675" w:rsidP="006A02A2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122E8B">
        <w:rPr>
          <w:sz w:val="28"/>
          <w:szCs w:val="28"/>
        </w:rPr>
        <w:t>-3</w:t>
      </w:r>
      <w:r>
        <w:rPr>
          <w:sz w:val="28"/>
          <w:szCs w:val="28"/>
        </w:rPr>
        <w:t>8</w:t>
      </w:r>
      <w:r w:rsidRPr="00122E8B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122E8B">
        <w:rPr>
          <w:sz w:val="28"/>
          <w:szCs w:val="28"/>
        </w:rPr>
        <w:t xml:space="preserve"> семей купили жилое помещение по договорам купли-продажи;</w:t>
      </w:r>
    </w:p>
    <w:p w:rsidR="00332675" w:rsidRDefault="00332675" w:rsidP="006A02A2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122E8B">
        <w:rPr>
          <w:sz w:val="28"/>
          <w:szCs w:val="28"/>
        </w:rPr>
        <w:t>-487 семья построили индивидуальный жилой дом за счет собственных и привлеченных средств;</w:t>
      </w:r>
    </w:p>
    <w:p w:rsidR="00332675" w:rsidRDefault="00332675" w:rsidP="006A02A2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122E8B">
        <w:rPr>
          <w:sz w:val="28"/>
          <w:szCs w:val="28"/>
        </w:rPr>
        <w:t xml:space="preserve"> -313 семей переселены из аварийного жилищного фонда в рамках реализации региональных адресных программ;</w:t>
      </w:r>
    </w:p>
    <w:p w:rsidR="00332675" w:rsidRPr="00122E8B" w:rsidRDefault="00332675" w:rsidP="006A02A2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- 16 прав собственности граждан Российской Федерации на квартиры на основании договоров участия в долевом строительстве.</w:t>
      </w:r>
    </w:p>
    <w:p w:rsidR="00332675" w:rsidRDefault="00332675" w:rsidP="006A02A2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524F99" w:rsidRPr="00C272EB" w:rsidRDefault="00524F99" w:rsidP="006A02A2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C272EB">
        <w:rPr>
          <w:sz w:val="28"/>
          <w:szCs w:val="28"/>
        </w:rPr>
        <w:t xml:space="preserve">Программа включает следующие подпрограммы: </w:t>
      </w:r>
    </w:p>
    <w:p w:rsidR="00AA69C6" w:rsidRPr="007B7076" w:rsidRDefault="009C1528" w:rsidP="006A02A2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7B7076">
        <w:rPr>
          <w:b/>
          <w:i/>
          <w:sz w:val="28"/>
          <w:szCs w:val="28"/>
        </w:rPr>
        <w:t xml:space="preserve">Подпрограмма </w:t>
      </w:r>
      <w:r w:rsidR="003042E7" w:rsidRPr="007B7076">
        <w:rPr>
          <w:b/>
          <w:i/>
          <w:sz w:val="28"/>
          <w:szCs w:val="28"/>
        </w:rPr>
        <w:t>1</w:t>
      </w:r>
      <w:r w:rsidRPr="007B7076">
        <w:rPr>
          <w:b/>
          <w:i/>
          <w:sz w:val="28"/>
          <w:szCs w:val="28"/>
        </w:rPr>
        <w:t xml:space="preserve"> "Развитие промышленности строительных материалов</w:t>
      </w:r>
      <w:r w:rsidR="00556814" w:rsidRPr="007B7076">
        <w:rPr>
          <w:b/>
          <w:i/>
          <w:sz w:val="28"/>
          <w:szCs w:val="28"/>
        </w:rPr>
        <w:t xml:space="preserve"> и внедрения композитных материалов</w:t>
      </w:r>
      <w:r w:rsidRPr="007B7076">
        <w:rPr>
          <w:b/>
          <w:i/>
          <w:sz w:val="28"/>
          <w:szCs w:val="28"/>
        </w:rPr>
        <w:t>"</w:t>
      </w:r>
      <w:r w:rsidRPr="007B7076">
        <w:rPr>
          <w:sz w:val="28"/>
          <w:szCs w:val="28"/>
        </w:rPr>
        <w:t xml:space="preserve"> </w:t>
      </w:r>
      <w:r w:rsidRPr="007B7076">
        <w:rPr>
          <w:i/>
          <w:sz w:val="28"/>
          <w:szCs w:val="28"/>
          <w:shd w:val="clear" w:color="auto" w:fill="FEFEFE"/>
        </w:rPr>
        <w:t>(Ответственный за подпрограмму – отдел строительства</w:t>
      </w:r>
      <w:r w:rsidR="00847480" w:rsidRPr="007B7076">
        <w:rPr>
          <w:i/>
          <w:sz w:val="28"/>
          <w:szCs w:val="28"/>
          <w:shd w:val="clear" w:color="auto" w:fill="FEFEFE"/>
        </w:rPr>
        <w:t xml:space="preserve"> </w:t>
      </w:r>
      <w:r w:rsidR="003B208E">
        <w:rPr>
          <w:i/>
          <w:sz w:val="28"/>
          <w:szCs w:val="28"/>
          <w:shd w:val="clear" w:color="auto" w:fill="FEFEFE"/>
        </w:rPr>
        <w:t>Кара-</w:t>
      </w:r>
      <w:proofErr w:type="spellStart"/>
      <w:r w:rsidR="003B208E">
        <w:rPr>
          <w:i/>
          <w:sz w:val="28"/>
          <w:szCs w:val="28"/>
          <w:shd w:val="clear" w:color="auto" w:fill="FEFEFE"/>
        </w:rPr>
        <w:t>оол</w:t>
      </w:r>
      <w:proofErr w:type="spellEnd"/>
      <w:r w:rsidR="003B208E">
        <w:rPr>
          <w:i/>
          <w:sz w:val="28"/>
          <w:szCs w:val="28"/>
          <w:shd w:val="clear" w:color="auto" w:fill="FEFEFE"/>
        </w:rPr>
        <w:t xml:space="preserve"> Э.Т.</w:t>
      </w:r>
      <w:r w:rsidRPr="007B7076">
        <w:rPr>
          <w:i/>
          <w:sz w:val="28"/>
          <w:szCs w:val="28"/>
          <w:shd w:val="clear" w:color="auto" w:fill="FEFEFE"/>
        </w:rPr>
        <w:t>)</w:t>
      </w:r>
      <w:r w:rsidRPr="007B7076">
        <w:rPr>
          <w:sz w:val="28"/>
          <w:szCs w:val="28"/>
        </w:rPr>
        <w:t xml:space="preserve">. </w:t>
      </w:r>
      <w:r w:rsidR="00CD2B75" w:rsidRPr="007B7076">
        <w:rPr>
          <w:sz w:val="28"/>
          <w:szCs w:val="28"/>
        </w:rPr>
        <w:t>лимит подпрограммы-</w:t>
      </w:r>
      <w:r w:rsidR="004F72A0" w:rsidRPr="007B7076">
        <w:rPr>
          <w:sz w:val="28"/>
          <w:szCs w:val="28"/>
        </w:rPr>
        <w:t xml:space="preserve">54 </w:t>
      </w:r>
      <w:r w:rsidR="00AA69C6" w:rsidRPr="007B7076">
        <w:rPr>
          <w:sz w:val="28"/>
          <w:szCs w:val="28"/>
        </w:rPr>
        <w:t>699</w:t>
      </w:r>
      <w:r w:rsidR="005F3AF2" w:rsidRPr="007B7076">
        <w:rPr>
          <w:sz w:val="28"/>
          <w:szCs w:val="28"/>
        </w:rPr>
        <w:t>,</w:t>
      </w:r>
      <w:r w:rsidR="00AA69C6" w:rsidRPr="007B7076">
        <w:rPr>
          <w:sz w:val="28"/>
          <w:szCs w:val="28"/>
        </w:rPr>
        <w:t>49415</w:t>
      </w:r>
      <w:r w:rsidR="005F3AF2" w:rsidRPr="007B7076">
        <w:rPr>
          <w:sz w:val="28"/>
          <w:szCs w:val="28"/>
        </w:rPr>
        <w:t xml:space="preserve"> тыс. рублей, профинансировано – </w:t>
      </w:r>
      <w:r w:rsidR="004F72A0" w:rsidRPr="007B7076">
        <w:rPr>
          <w:sz w:val="28"/>
          <w:szCs w:val="28"/>
        </w:rPr>
        <w:t>54</w:t>
      </w:r>
      <w:r w:rsidR="006A02A2">
        <w:rPr>
          <w:sz w:val="28"/>
          <w:szCs w:val="28"/>
        </w:rPr>
        <w:t xml:space="preserve"> </w:t>
      </w:r>
      <w:r w:rsidR="004F72A0" w:rsidRPr="007B7076">
        <w:rPr>
          <w:sz w:val="28"/>
          <w:szCs w:val="28"/>
        </w:rPr>
        <w:t>200,00</w:t>
      </w:r>
      <w:r w:rsidR="005F3AF2" w:rsidRPr="007B7076">
        <w:rPr>
          <w:sz w:val="28"/>
          <w:szCs w:val="28"/>
        </w:rPr>
        <w:t xml:space="preserve"> тыс. </w:t>
      </w:r>
      <w:r w:rsidR="007472E4">
        <w:rPr>
          <w:sz w:val="28"/>
          <w:szCs w:val="28"/>
        </w:rPr>
        <w:t>р</w:t>
      </w:r>
      <w:r w:rsidR="005F3AF2" w:rsidRPr="007B7076">
        <w:rPr>
          <w:sz w:val="28"/>
          <w:szCs w:val="28"/>
        </w:rPr>
        <w:t>ублей</w:t>
      </w:r>
      <w:r w:rsidR="00606D6F" w:rsidRPr="007B7076">
        <w:rPr>
          <w:sz w:val="28"/>
          <w:szCs w:val="28"/>
        </w:rPr>
        <w:t>.</w:t>
      </w:r>
    </w:p>
    <w:p w:rsidR="006A02A2" w:rsidRDefault="006A02A2" w:rsidP="006A02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Организация производства строительных материалов</w:t>
      </w:r>
    </w:p>
    <w:p w:rsidR="006A02A2" w:rsidRPr="006A02A2" w:rsidRDefault="006A02A2" w:rsidP="006A02A2">
      <w:pPr>
        <w:ind w:firstLine="708"/>
        <w:jc w:val="both"/>
        <w:rPr>
          <w:sz w:val="28"/>
          <w:szCs w:val="28"/>
        </w:rPr>
      </w:pPr>
      <w:r w:rsidRPr="006A02A2">
        <w:rPr>
          <w:sz w:val="28"/>
          <w:szCs w:val="28"/>
        </w:rPr>
        <w:t>Заключено соглашение № 1-ПСМ от 27 июля 2022 года между Министерством строительства Республики Тыва и ООО «Бастион» на общую сумму 54,2 млн. рублей в целях закупки оборудования и техники для производства инертных материалов – щебень, песок, отсев.</w:t>
      </w:r>
    </w:p>
    <w:p w:rsidR="006A02A2" w:rsidRPr="006A02A2" w:rsidRDefault="006A02A2" w:rsidP="006A02A2">
      <w:pPr>
        <w:ind w:firstLine="708"/>
        <w:jc w:val="both"/>
        <w:rPr>
          <w:sz w:val="28"/>
          <w:szCs w:val="28"/>
          <w:u w:val="single"/>
        </w:rPr>
      </w:pPr>
      <w:r w:rsidRPr="006A02A2">
        <w:rPr>
          <w:sz w:val="28"/>
          <w:szCs w:val="28"/>
          <w:u w:val="single"/>
        </w:rPr>
        <w:t>Целевые показатели за 2022 год достигнуты 100 %.</w:t>
      </w:r>
    </w:p>
    <w:p w:rsidR="006A02A2" w:rsidRPr="006A02A2" w:rsidRDefault="006A02A2" w:rsidP="006A02A2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 w:rsidRPr="006A02A2">
        <w:rPr>
          <w:sz w:val="28"/>
          <w:szCs w:val="28"/>
        </w:rPr>
        <w:t>создано 5 новых рабочих мест;</w:t>
      </w:r>
    </w:p>
    <w:p w:rsidR="006A02A2" w:rsidRPr="006A02A2" w:rsidRDefault="006A02A2" w:rsidP="006A02A2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 w:rsidRPr="006A02A2">
        <w:rPr>
          <w:sz w:val="28"/>
          <w:szCs w:val="28"/>
        </w:rPr>
        <w:t>привлечено внебюджетных 23,0 млн. рублей;</w:t>
      </w:r>
    </w:p>
    <w:p w:rsidR="006A02A2" w:rsidRDefault="006A02A2" w:rsidP="006A02A2">
      <w:pPr>
        <w:pStyle w:val="a5"/>
        <w:ind w:left="1428"/>
        <w:jc w:val="both"/>
        <w:rPr>
          <w:sz w:val="26"/>
          <w:szCs w:val="26"/>
        </w:rPr>
      </w:pPr>
    </w:p>
    <w:p w:rsidR="006A02A2" w:rsidRPr="003D6DEA" w:rsidRDefault="006A02A2" w:rsidP="006A02A2">
      <w:pPr>
        <w:ind w:firstLine="708"/>
        <w:jc w:val="center"/>
        <w:rPr>
          <w:b/>
          <w:sz w:val="28"/>
          <w:szCs w:val="28"/>
        </w:rPr>
      </w:pPr>
      <w:r w:rsidRPr="003D6DEA">
        <w:rPr>
          <w:b/>
          <w:sz w:val="28"/>
          <w:szCs w:val="28"/>
        </w:rPr>
        <w:t>Организация производства кирпича</w:t>
      </w:r>
    </w:p>
    <w:p w:rsidR="001F6033" w:rsidRPr="001F6033" w:rsidRDefault="001F6033" w:rsidP="001F6033">
      <w:pPr>
        <w:ind w:firstLine="708"/>
        <w:jc w:val="both"/>
        <w:rPr>
          <w:sz w:val="28"/>
          <w:szCs w:val="28"/>
        </w:rPr>
      </w:pPr>
      <w:r w:rsidRPr="001F6033">
        <w:rPr>
          <w:sz w:val="28"/>
          <w:szCs w:val="28"/>
        </w:rPr>
        <w:t>В соответствии с порядком ИПСЭР, заключено соглашение № 2-к между Минстроем Республики Тыва и с ООО Управляющей компанией «АгроСервис17» от 5 октября 2020 года на сумму 40 400,0 тыс. рублей, данные средства освоены 100%.</w:t>
      </w:r>
    </w:p>
    <w:p w:rsidR="001F6033" w:rsidRPr="001F6033" w:rsidRDefault="001F6033" w:rsidP="001F6033">
      <w:pPr>
        <w:ind w:firstLine="708"/>
        <w:jc w:val="both"/>
        <w:rPr>
          <w:sz w:val="28"/>
          <w:szCs w:val="28"/>
        </w:rPr>
      </w:pPr>
      <w:r w:rsidRPr="001F6033">
        <w:rPr>
          <w:sz w:val="28"/>
          <w:szCs w:val="28"/>
        </w:rPr>
        <w:t>ООО УК «АгроСервис17» для реализации мероприятия «Организация производства кирпича» привлекли третьих лиц (ООО Сен Ги) договором от 15 марта 2021 года № 1. За 2021 год в соответствии с предоставленными отчетами выпущено 2,5 млн. штук кирпича.</w:t>
      </w:r>
    </w:p>
    <w:p w:rsidR="006A02A2" w:rsidRDefault="001F6033" w:rsidP="001F6033">
      <w:pPr>
        <w:ind w:firstLine="708"/>
        <w:jc w:val="both"/>
        <w:rPr>
          <w:sz w:val="28"/>
          <w:szCs w:val="28"/>
        </w:rPr>
      </w:pPr>
      <w:r w:rsidRPr="001F6033">
        <w:rPr>
          <w:sz w:val="28"/>
          <w:szCs w:val="28"/>
        </w:rPr>
        <w:t xml:space="preserve">В связи с расторжением соглашения от 5 октября 2020 года, по </w:t>
      </w:r>
      <w:proofErr w:type="spellStart"/>
      <w:r w:rsidRPr="001F6033">
        <w:rPr>
          <w:sz w:val="28"/>
          <w:szCs w:val="28"/>
        </w:rPr>
        <w:t>резульататм</w:t>
      </w:r>
      <w:proofErr w:type="spellEnd"/>
      <w:r w:rsidRPr="001F6033">
        <w:rPr>
          <w:sz w:val="28"/>
          <w:szCs w:val="28"/>
        </w:rPr>
        <w:t xml:space="preserve"> конкурсного отбора</w:t>
      </w:r>
      <w:r>
        <w:rPr>
          <w:sz w:val="28"/>
          <w:szCs w:val="28"/>
        </w:rPr>
        <w:t xml:space="preserve"> з</w:t>
      </w:r>
      <w:r w:rsidR="006A02A2" w:rsidRPr="00DF7522">
        <w:rPr>
          <w:sz w:val="28"/>
          <w:szCs w:val="28"/>
        </w:rPr>
        <w:t xml:space="preserve">аключено соглашение </w:t>
      </w:r>
      <w:r w:rsidR="006A02A2">
        <w:rPr>
          <w:sz w:val="28"/>
          <w:szCs w:val="28"/>
        </w:rPr>
        <w:t>от 5 июля</w:t>
      </w:r>
      <w:r w:rsidR="006A02A2" w:rsidRPr="00DF7522">
        <w:rPr>
          <w:sz w:val="28"/>
          <w:szCs w:val="28"/>
        </w:rPr>
        <w:t xml:space="preserve"> 202</w:t>
      </w:r>
      <w:r w:rsidR="006A02A2">
        <w:rPr>
          <w:sz w:val="28"/>
          <w:szCs w:val="28"/>
        </w:rPr>
        <w:t>2</w:t>
      </w:r>
      <w:r w:rsidR="006A02A2" w:rsidRPr="00DF7522">
        <w:rPr>
          <w:sz w:val="28"/>
          <w:szCs w:val="28"/>
        </w:rPr>
        <w:t xml:space="preserve"> года № </w:t>
      </w:r>
      <w:r w:rsidR="006A02A2">
        <w:rPr>
          <w:sz w:val="28"/>
          <w:szCs w:val="28"/>
        </w:rPr>
        <w:t>2-</w:t>
      </w:r>
      <w:r w:rsidR="006A02A2" w:rsidRPr="00DF7522">
        <w:rPr>
          <w:sz w:val="28"/>
          <w:szCs w:val="28"/>
        </w:rPr>
        <w:t>к межд</w:t>
      </w:r>
      <w:r w:rsidR="006A02A2">
        <w:rPr>
          <w:sz w:val="28"/>
          <w:szCs w:val="28"/>
        </w:rPr>
        <w:t xml:space="preserve">у Минстроем Республики Тыва и </w:t>
      </w:r>
      <w:r w:rsidR="006A02A2" w:rsidRPr="00DF7522">
        <w:rPr>
          <w:sz w:val="28"/>
          <w:szCs w:val="28"/>
        </w:rPr>
        <w:t>ООО «</w:t>
      </w:r>
      <w:proofErr w:type="spellStart"/>
      <w:r w:rsidR="006A02A2">
        <w:rPr>
          <w:sz w:val="28"/>
          <w:szCs w:val="28"/>
        </w:rPr>
        <w:t>Сен_Ги</w:t>
      </w:r>
      <w:proofErr w:type="spellEnd"/>
      <w:r w:rsidR="006A02A2">
        <w:rPr>
          <w:sz w:val="28"/>
          <w:szCs w:val="28"/>
        </w:rPr>
        <w:t xml:space="preserve">» </w:t>
      </w:r>
      <w:r w:rsidR="006A02A2" w:rsidRPr="00DF7522">
        <w:rPr>
          <w:sz w:val="28"/>
          <w:szCs w:val="28"/>
        </w:rPr>
        <w:t xml:space="preserve">на </w:t>
      </w:r>
      <w:r w:rsidR="006A02A2">
        <w:rPr>
          <w:sz w:val="28"/>
          <w:szCs w:val="28"/>
        </w:rPr>
        <w:t>передачу имущества стоимостью 40,4 млн. рублей, приобретенного за счет средств субсидии ИПСЭР.</w:t>
      </w:r>
    </w:p>
    <w:p w:rsidR="006A02A2" w:rsidRPr="00736264" w:rsidRDefault="006A02A2" w:rsidP="006A02A2">
      <w:pPr>
        <w:ind w:firstLine="708"/>
        <w:jc w:val="both"/>
        <w:rPr>
          <w:sz w:val="28"/>
          <w:szCs w:val="28"/>
          <w:u w:val="single"/>
        </w:rPr>
      </w:pPr>
      <w:r w:rsidRPr="00736264">
        <w:rPr>
          <w:sz w:val="28"/>
          <w:szCs w:val="28"/>
          <w:u w:val="single"/>
        </w:rPr>
        <w:t>Целевые показатели за 2020-2022 годы достигнуты 100 %:</w:t>
      </w:r>
    </w:p>
    <w:p w:rsidR="006A02A2" w:rsidRPr="00736264" w:rsidRDefault="006A02A2" w:rsidP="006A02A2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 w:rsidRPr="00736264">
        <w:rPr>
          <w:sz w:val="28"/>
          <w:szCs w:val="28"/>
        </w:rPr>
        <w:t>приобретены линии по производству кирпича и материалы для завершения строительства производственной базы;</w:t>
      </w:r>
    </w:p>
    <w:p w:rsidR="006A02A2" w:rsidRPr="00736264" w:rsidRDefault="006A02A2" w:rsidP="006A02A2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 w:rsidRPr="00736264">
        <w:rPr>
          <w:sz w:val="28"/>
          <w:szCs w:val="28"/>
        </w:rPr>
        <w:t>выпущено 6,5 млн. штук кирпича;</w:t>
      </w:r>
    </w:p>
    <w:p w:rsidR="006A02A2" w:rsidRPr="00736264" w:rsidRDefault="006A02A2" w:rsidP="006A02A2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 w:rsidRPr="00736264">
        <w:rPr>
          <w:sz w:val="28"/>
          <w:szCs w:val="28"/>
        </w:rPr>
        <w:t>создано 30 новых рабочих мест;</w:t>
      </w:r>
    </w:p>
    <w:p w:rsidR="006A02A2" w:rsidRPr="00736264" w:rsidRDefault="006A02A2" w:rsidP="006A02A2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 w:rsidRPr="00736264">
        <w:rPr>
          <w:sz w:val="28"/>
          <w:szCs w:val="28"/>
        </w:rPr>
        <w:t>привлечено внебюджетных 52,4 млн. рублей;</w:t>
      </w:r>
    </w:p>
    <w:p w:rsidR="006A02A2" w:rsidRPr="00736264" w:rsidRDefault="006A02A2" w:rsidP="006A02A2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 w:rsidRPr="00736264">
        <w:rPr>
          <w:sz w:val="28"/>
          <w:szCs w:val="28"/>
        </w:rPr>
        <w:t xml:space="preserve">поступление налогов в бюджет 7 млн. рублей; </w:t>
      </w:r>
    </w:p>
    <w:p w:rsidR="006A02A2" w:rsidRDefault="006A02A2" w:rsidP="006A02A2">
      <w:pPr>
        <w:jc w:val="both"/>
        <w:rPr>
          <w:sz w:val="28"/>
          <w:szCs w:val="28"/>
        </w:rPr>
      </w:pPr>
    </w:p>
    <w:p w:rsidR="006A02A2" w:rsidRDefault="006A02A2" w:rsidP="006A02A2">
      <w:pPr>
        <w:ind w:firstLine="708"/>
        <w:jc w:val="center"/>
        <w:rPr>
          <w:b/>
          <w:sz w:val="28"/>
          <w:szCs w:val="28"/>
        </w:rPr>
      </w:pPr>
      <w:r w:rsidRPr="003D6DEA">
        <w:rPr>
          <w:b/>
          <w:sz w:val="28"/>
          <w:szCs w:val="28"/>
        </w:rPr>
        <w:t>Организация производства железобетонных изделий</w:t>
      </w:r>
    </w:p>
    <w:p w:rsidR="006A02A2" w:rsidRDefault="006A02A2" w:rsidP="006A02A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Заключено соглашение </w:t>
      </w:r>
      <w:r w:rsidRPr="00AB1E23">
        <w:rPr>
          <w:sz w:val="28"/>
        </w:rPr>
        <w:t>о</w:t>
      </w:r>
      <w:r>
        <w:rPr>
          <w:sz w:val="28"/>
        </w:rPr>
        <w:t xml:space="preserve">т </w:t>
      </w:r>
      <w:r w:rsidRPr="00AB1E23">
        <w:rPr>
          <w:sz w:val="28"/>
        </w:rPr>
        <w:t xml:space="preserve">26 августа 2020 г. № 1-ЖБИ между </w:t>
      </w:r>
      <w:r>
        <w:rPr>
          <w:sz w:val="28"/>
          <w:szCs w:val="28"/>
        </w:rPr>
        <w:t>Минстроем Республики Тыва</w:t>
      </w:r>
      <w:r w:rsidRPr="00AB1E23">
        <w:rPr>
          <w:sz w:val="28"/>
        </w:rPr>
        <w:t xml:space="preserve"> и </w:t>
      </w:r>
      <w:r>
        <w:rPr>
          <w:sz w:val="28"/>
        </w:rPr>
        <w:t>ООО</w:t>
      </w:r>
      <w:r w:rsidRPr="00AB1E23">
        <w:rPr>
          <w:sz w:val="28"/>
        </w:rPr>
        <w:t xml:space="preserve"> «Восток» </w:t>
      </w:r>
      <w:r>
        <w:rPr>
          <w:sz w:val="28"/>
        </w:rPr>
        <w:t>на сумму 50,51 млн. рублей.</w:t>
      </w:r>
    </w:p>
    <w:p w:rsidR="006A02A2" w:rsidRDefault="006A02A2" w:rsidP="006A02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за 2020-2022 годы достигнуты 100 %:</w:t>
      </w:r>
    </w:p>
    <w:p w:rsidR="006A02A2" w:rsidRPr="00736264" w:rsidRDefault="006A02A2" w:rsidP="006A02A2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736264">
        <w:rPr>
          <w:sz w:val="28"/>
          <w:szCs w:val="28"/>
        </w:rPr>
        <w:t>выпущено 123,8 тыс. м3 бетона;</w:t>
      </w:r>
    </w:p>
    <w:p w:rsidR="006A02A2" w:rsidRPr="00736264" w:rsidRDefault="006A02A2" w:rsidP="006A02A2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736264">
        <w:rPr>
          <w:sz w:val="28"/>
          <w:szCs w:val="28"/>
        </w:rPr>
        <w:t>создано 39 новых рабочих мест;</w:t>
      </w:r>
    </w:p>
    <w:p w:rsidR="006A02A2" w:rsidRPr="00736264" w:rsidRDefault="006A02A2" w:rsidP="006A02A2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736264">
        <w:rPr>
          <w:sz w:val="28"/>
          <w:szCs w:val="28"/>
        </w:rPr>
        <w:t xml:space="preserve">привлечено внебюджетных </w:t>
      </w:r>
      <w:r>
        <w:rPr>
          <w:sz w:val="28"/>
          <w:szCs w:val="28"/>
        </w:rPr>
        <w:t>400,3</w:t>
      </w:r>
      <w:r w:rsidRPr="00736264">
        <w:rPr>
          <w:sz w:val="28"/>
          <w:szCs w:val="28"/>
        </w:rPr>
        <w:t xml:space="preserve"> млн. рублей;</w:t>
      </w:r>
    </w:p>
    <w:p w:rsidR="006A02A2" w:rsidRPr="00736264" w:rsidRDefault="006A02A2" w:rsidP="006A02A2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736264">
        <w:rPr>
          <w:sz w:val="28"/>
          <w:szCs w:val="28"/>
        </w:rPr>
        <w:t xml:space="preserve">поступление налогов в бюджет </w:t>
      </w:r>
      <w:r>
        <w:rPr>
          <w:sz w:val="28"/>
          <w:szCs w:val="28"/>
        </w:rPr>
        <w:t>197</w:t>
      </w:r>
      <w:r w:rsidRPr="00736264">
        <w:rPr>
          <w:sz w:val="28"/>
          <w:szCs w:val="28"/>
        </w:rPr>
        <w:t xml:space="preserve"> млн. рублей;</w:t>
      </w:r>
    </w:p>
    <w:p w:rsidR="006A02A2" w:rsidRPr="006A02A2" w:rsidRDefault="006A02A2" w:rsidP="006A02A2">
      <w:pPr>
        <w:jc w:val="both"/>
        <w:rPr>
          <w:sz w:val="26"/>
          <w:szCs w:val="26"/>
        </w:rPr>
      </w:pPr>
    </w:p>
    <w:p w:rsidR="00957961" w:rsidRPr="007B7076" w:rsidRDefault="009C1528" w:rsidP="0095796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7B7076">
        <w:rPr>
          <w:b/>
          <w:i/>
          <w:sz w:val="28"/>
          <w:szCs w:val="28"/>
        </w:rPr>
        <w:t xml:space="preserve">Подпрограмма </w:t>
      </w:r>
      <w:r w:rsidR="003042E7" w:rsidRPr="007B7076">
        <w:rPr>
          <w:b/>
          <w:i/>
          <w:sz w:val="28"/>
          <w:szCs w:val="28"/>
        </w:rPr>
        <w:t>2</w:t>
      </w:r>
      <w:r w:rsidRPr="007B7076">
        <w:rPr>
          <w:b/>
          <w:i/>
          <w:sz w:val="28"/>
          <w:szCs w:val="28"/>
        </w:rPr>
        <w:t>. «Обеспечение жильем молодых семей»</w:t>
      </w:r>
      <w:r w:rsidRPr="007B7076">
        <w:rPr>
          <w:sz w:val="28"/>
          <w:szCs w:val="28"/>
        </w:rPr>
        <w:t xml:space="preserve"> </w:t>
      </w:r>
      <w:r w:rsidRPr="007B7076">
        <w:rPr>
          <w:i/>
          <w:sz w:val="28"/>
          <w:szCs w:val="28"/>
          <w:shd w:val="clear" w:color="auto" w:fill="FEFEFE"/>
        </w:rPr>
        <w:t>(Ответственный за подпрограмму</w:t>
      </w:r>
      <w:r w:rsidR="0015593A" w:rsidRPr="007B7076">
        <w:rPr>
          <w:i/>
          <w:sz w:val="28"/>
          <w:szCs w:val="28"/>
          <w:shd w:val="clear" w:color="auto" w:fill="FEFEFE"/>
        </w:rPr>
        <w:t xml:space="preserve"> – отдел госпрограмм </w:t>
      </w:r>
      <w:r w:rsidR="00F82CEB" w:rsidRPr="007B7076">
        <w:rPr>
          <w:i/>
          <w:sz w:val="28"/>
          <w:szCs w:val="28"/>
          <w:shd w:val="clear" w:color="auto" w:fill="FEFEFE"/>
        </w:rPr>
        <w:t>Бегзи-Хуурак А.Б</w:t>
      </w:r>
      <w:r w:rsidRPr="007B7076">
        <w:rPr>
          <w:i/>
          <w:sz w:val="28"/>
          <w:szCs w:val="28"/>
          <w:shd w:val="clear" w:color="auto" w:fill="FEFEFE"/>
        </w:rPr>
        <w:t xml:space="preserve">.) </w:t>
      </w:r>
      <w:r w:rsidR="00C41D01" w:rsidRPr="007B7076">
        <w:rPr>
          <w:sz w:val="28"/>
          <w:szCs w:val="28"/>
        </w:rPr>
        <w:t>–</w:t>
      </w:r>
      <w:r w:rsidRPr="007B7076">
        <w:rPr>
          <w:sz w:val="28"/>
          <w:szCs w:val="28"/>
        </w:rPr>
        <w:t xml:space="preserve"> </w:t>
      </w:r>
      <w:r w:rsidR="005F3AF2" w:rsidRPr="007B7076">
        <w:rPr>
          <w:sz w:val="28"/>
          <w:szCs w:val="28"/>
        </w:rPr>
        <w:t>131 406</w:t>
      </w:r>
      <w:r w:rsidR="00847480" w:rsidRPr="007B7076">
        <w:rPr>
          <w:sz w:val="28"/>
          <w:szCs w:val="28"/>
        </w:rPr>
        <w:t>,</w:t>
      </w:r>
      <w:r w:rsidR="005F3AF2" w:rsidRPr="007B7076">
        <w:rPr>
          <w:sz w:val="28"/>
          <w:szCs w:val="28"/>
        </w:rPr>
        <w:t>800</w:t>
      </w:r>
      <w:r w:rsidRPr="007B7076">
        <w:rPr>
          <w:sz w:val="28"/>
          <w:szCs w:val="28"/>
        </w:rPr>
        <w:t xml:space="preserve"> тыс. рублей, профинансировано </w:t>
      </w:r>
      <w:r w:rsidR="000E1644" w:rsidRPr="007B7076">
        <w:rPr>
          <w:sz w:val="28"/>
          <w:szCs w:val="28"/>
        </w:rPr>
        <w:t>–</w:t>
      </w:r>
      <w:r w:rsidRPr="007B7076">
        <w:rPr>
          <w:sz w:val="28"/>
          <w:szCs w:val="28"/>
        </w:rPr>
        <w:t xml:space="preserve"> </w:t>
      </w:r>
      <w:r w:rsidR="0022479D" w:rsidRPr="007B7076">
        <w:rPr>
          <w:sz w:val="28"/>
          <w:szCs w:val="28"/>
        </w:rPr>
        <w:t>1</w:t>
      </w:r>
      <w:r w:rsidR="001719B8">
        <w:rPr>
          <w:sz w:val="28"/>
          <w:szCs w:val="28"/>
        </w:rPr>
        <w:t>3</w:t>
      </w:r>
      <w:r w:rsidR="00276A5B">
        <w:rPr>
          <w:sz w:val="28"/>
          <w:szCs w:val="28"/>
        </w:rPr>
        <w:t>1</w:t>
      </w:r>
      <w:r w:rsidR="00C272EB">
        <w:rPr>
          <w:sz w:val="28"/>
          <w:szCs w:val="28"/>
        </w:rPr>
        <w:t xml:space="preserve"> </w:t>
      </w:r>
      <w:r w:rsidR="00276A5B">
        <w:rPr>
          <w:sz w:val="28"/>
          <w:szCs w:val="28"/>
        </w:rPr>
        <w:t>0</w:t>
      </w:r>
      <w:r w:rsidR="001719B8">
        <w:rPr>
          <w:sz w:val="28"/>
          <w:szCs w:val="28"/>
        </w:rPr>
        <w:t>9</w:t>
      </w:r>
      <w:r w:rsidR="00276A5B">
        <w:rPr>
          <w:sz w:val="28"/>
          <w:szCs w:val="28"/>
        </w:rPr>
        <w:t>8</w:t>
      </w:r>
      <w:r w:rsidR="00CD2B75" w:rsidRPr="007B7076">
        <w:rPr>
          <w:sz w:val="28"/>
          <w:szCs w:val="28"/>
        </w:rPr>
        <w:t>,</w:t>
      </w:r>
      <w:r w:rsidR="001719B8">
        <w:rPr>
          <w:sz w:val="28"/>
          <w:szCs w:val="28"/>
        </w:rPr>
        <w:t>7</w:t>
      </w:r>
      <w:r w:rsidR="00C272EB">
        <w:rPr>
          <w:sz w:val="28"/>
          <w:szCs w:val="28"/>
        </w:rPr>
        <w:t>6</w:t>
      </w:r>
      <w:r w:rsidRPr="007B7076">
        <w:rPr>
          <w:sz w:val="28"/>
          <w:szCs w:val="28"/>
        </w:rPr>
        <w:t xml:space="preserve"> тыс. рублей</w:t>
      </w:r>
      <w:r w:rsidR="0022479D" w:rsidRPr="007B7076">
        <w:rPr>
          <w:sz w:val="28"/>
          <w:szCs w:val="28"/>
        </w:rPr>
        <w:t>.</w:t>
      </w:r>
      <w:r w:rsidRPr="007B7076">
        <w:rPr>
          <w:sz w:val="28"/>
          <w:szCs w:val="28"/>
        </w:rPr>
        <w:t xml:space="preserve"> </w:t>
      </w:r>
      <w:r w:rsidR="00F82CEB" w:rsidRPr="007B7076">
        <w:rPr>
          <w:sz w:val="28"/>
          <w:szCs w:val="28"/>
        </w:rPr>
        <w:t>П</w:t>
      </w:r>
      <w:r w:rsidRPr="007B7076">
        <w:rPr>
          <w:sz w:val="28"/>
          <w:szCs w:val="28"/>
        </w:rPr>
        <w:t>лан выдачи сви</w:t>
      </w:r>
      <w:r w:rsidR="00424BC0" w:rsidRPr="007B7076">
        <w:rPr>
          <w:sz w:val="28"/>
          <w:szCs w:val="28"/>
        </w:rPr>
        <w:t xml:space="preserve">детельств </w:t>
      </w:r>
      <w:r w:rsidR="005F3AF2" w:rsidRPr="007B7076">
        <w:rPr>
          <w:sz w:val="28"/>
          <w:szCs w:val="28"/>
        </w:rPr>
        <w:t>15</w:t>
      </w:r>
      <w:r w:rsidR="00CD2B75" w:rsidRPr="007B7076">
        <w:rPr>
          <w:sz w:val="28"/>
          <w:szCs w:val="28"/>
        </w:rPr>
        <w:t>5</w:t>
      </w:r>
      <w:r w:rsidR="005F3AF2" w:rsidRPr="007B7076">
        <w:rPr>
          <w:sz w:val="28"/>
          <w:szCs w:val="28"/>
        </w:rPr>
        <w:t xml:space="preserve"> </w:t>
      </w:r>
      <w:r w:rsidR="00424BC0" w:rsidRPr="007B7076">
        <w:rPr>
          <w:sz w:val="28"/>
          <w:szCs w:val="28"/>
        </w:rPr>
        <w:t>семьям</w:t>
      </w:r>
      <w:r w:rsidR="00CD2B75" w:rsidRPr="007B7076">
        <w:rPr>
          <w:sz w:val="28"/>
          <w:szCs w:val="28"/>
        </w:rPr>
        <w:t>, факт-1</w:t>
      </w:r>
      <w:r w:rsidR="001719B8">
        <w:rPr>
          <w:sz w:val="28"/>
          <w:szCs w:val="28"/>
        </w:rPr>
        <w:t>6</w:t>
      </w:r>
      <w:r w:rsidR="00276A5B">
        <w:rPr>
          <w:sz w:val="28"/>
          <w:szCs w:val="28"/>
        </w:rPr>
        <w:t>1</w:t>
      </w:r>
      <w:r w:rsidR="00CD2B75" w:rsidRPr="007B7076">
        <w:rPr>
          <w:sz w:val="28"/>
          <w:szCs w:val="28"/>
        </w:rPr>
        <w:t xml:space="preserve"> молодым семьям.</w:t>
      </w:r>
    </w:p>
    <w:p w:rsidR="00957961" w:rsidRPr="007B7076" w:rsidRDefault="00957961" w:rsidP="0095796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pacing w:val="-10"/>
          <w:sz w:val="28"/>
          <w:szCs w:val="28"/>
        </w:rPr>
      </w:pPr>
      <w:r w:rsidRPr="007B7076">
        <w:rPr>
          <w:spacing w:val="-10"/>
          <w:sz w:val="28"/>
          <w:szCs w:val="28"/>
        </w:rPr>
        <w:lastRenderedPageBreak/>
        <w:t>Заключено соглашение о предоставлении субсидии из федерального бюджета бюджету Республики Тыва на реализацию мероприятий по обеспечению жильем молодых семей с Минстроем России от 25 декабря 2021 г. № 069-09-2022-140.</w:t>
      </w:r>
    </w:p>
    <w:p w:rsidR="00957961" w:rsidRPr="007B7076" w:rsidRDefault="00957961" w:rsidP="0095796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pacing w:val="-10"/>
          <w:sz w:val="28"/>
          <w:szCs w:val="28"/>
        </w:rPr>
      </w:pPr>
      <w:r w:rsidRPr="007B7076">
        <w:rPr>
          <w:spacing w:val="-10"/>
          <w:sz w:val="28"/>
          <w:szCs w:val="28"/>
        </w:rPr>
        <w:t xml:space="preserve"> В соответствии с соглашением предусмотрены финансовые средства в размере 131 406,800 тыс. рублей на предоставление социальных выплат 155 молодым семьям, из них:</w:t>
      </w:r>
    </w:p>
    <w:p w:rsidR="00957961" w:rsidRPr="007B7076" w:rsidRDefault="00957961" w:rsidP="0095796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pacing w:val="-10"/>
          <w:sz w:val="28"/>
          <w:szCs w:val="28"/>
        </w:rPr>
      </w:pPr>
      <w:r w:rsidRPr="007B7076">
        <w:rPr>
          <w:spacing w:val="-10"/>
          <w:sz w:val="28"/>
          <w:szCs w:val="28"/>
        </w:rPr>
        <w:t xml:space="preserve">           - 130 0922,700 тыс. рублей из федерального бюджета;</w:t>
      </w:r>
    </w:p>
    <w:p w:rsidR="00957961" w:rsidRPr="007B7076" w:rsidRDefault="00957961" w:rsidP="0095796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pacing w:val="-10"/>
          <w:sz w:val="28"/>
          <w:szCs w:val="28"/>
        </w:rPr>
      </w:pPr>
      <w:r w:rsidRPr="007B7076">
        <w:rPr>
          <w:spacing w:val="-10"/>
          <w:sz w:val="28"/>
          <w:szCs w:val="28"/>
        </w:rPr>
        <w:t xml:space="preserve">           - 1 314,10 тыс. рублей из республиканского бюджета.</w:t>
      </w:r>
    </w:p>
    <w:p w:rsidR="00957961" w:rsidRPr="007B7076" w:rsidRDefault="00957961" w:rsidP="0095796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pacing w:val="-10"/>
          <w:sz w:val="28"/>
          <w:szCs w:val="28"/>
        </w:rPr>
      </w:pPr>
      <w:r w:rsidRPr="007B7076">
        <w:rPr>
          <w:spacing w:val="-10"/>
          <w:sz w:val="28"/>
          <w:szCs w:val="28"/>
        </w:rPr>
        <w:t xml:space="preserve">В Законе Республики Тыва № 789-ЗРТ «О республиканском бюджете Республики Тыва на 2022 год и на плановый период 2023 и 2024 годов» на реализацию мероприятия в 2022 году предусмотрены средства из местного бюджета в размере </w:t>
      </w:r>
      <w:r w:rsidR="00276A5B">
        <w:rPr>
          <w:spacing w:val="-10"/>
          <w:sz w:val="28"/>
          <w:szCs w:val="28"/>
        </w:rPr>
        <w:t>5 215,98</w:t>
      </w:r>
      <w:r w:rsidR="00B338B3">
        <w:rPr>
          <w:spacing w:val="-10"/>
          <w:sz w:val="28"/>
          <w:szCs w:val="28"/>
        </w:rPr>
        <w:t>5</w:t>
      </w:r>
      <w:r w:rsidR="00276A5B">
        <w:rPr>
          <w:spacing w:val="-10"/>
          <w:sz w:val="28"/>
          <w:szCs w:val="28"/>
        </w:rPr>
        <w:t>37</w:t>
      </w:r>
      <w:r w:rsidRPr="007B7076">
        <w:rPr>
          <w:spacing w:val="-10"/>
          <w:sz w:val="28"/>
          <w:szCs w:val="28"/>
        </w:rPr>
        <w:t xml:space="preserve"> тыс. рублей. </w:t>
      </w:r>
    </w:p>
    <w:p w:rsidR="00CD2B75" w:rsidRPr="007B7076" w:rsidRDefault="00957961" w:rsidP="00CD2B7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pacing w:val="-10"/>
          <w:sz w:val="28"/>
          <w:szCs w:val="28"/>
        </w:rPr>
      </w:pPr>
      <w:r w:rsidRPr="007B7076">
        <w:rPr>
          <w:spacing w:val="-10"/>
          <w:sz w:val="28"/>
          <w:szCs w:val="28"/>
        </w:rPr>
        <w:t xml:space="preserve"> Заключены соглашения между Минстроем РТ и муниципальными образованиями республики о предоставлении субсидии (17 кожуунов и 2 городских округа).</w:t>
      </w:r>
    </w:p>
    <w:p w:rsidR="00CD2B75" w:rsidRPr="007B7076" w:rsidRDefault="00CD2B75" w:rsidP="00CD2B7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pacing w:val="-10"/>
          <w:sz w:val="28"/>
          <w:szCs w:val="28"/>
        </w:rPr>
      </w:pPr>
      <w:r w:rsidRPr="007B7076">
        <w:rPr>
          <w:spacing w:val="-10"/>
          <w:sz w:val="28"/>
          <w:szCs w:val="28"/>
        </w:rPr>
        <w:t>В настоящее время всего выданы 1</w:t>
      </w:r>
      <w:r w:rsidR="001719B8">
        <w:rPr>
          <w:spacing w:val="-10"/>
          <w:sz w:val="28"/>
          <w:szCs w:val="28"/>
        </w:rPr>
        <w:t>6</w:t>
      </w:r>
      <w:r w:rsidR="00332675">
        <w:rPr>
          <w:spacing w:val="-10"/>
          <w:sz w:val="28"/>
          <w:szCs w:val="28"/>
        </w:rPr>
        <w:t>1</w:t>
      </w:r>
      <w:r w:rsidRPr="007B7076">
        <w:rPr>
          <w:spacing w:val="-10"/>
          <w:sz w:val="28"/>
          <w:szCs w:val="28"/>
        </w:rPr>
        <w:t xml:space="preserve">-свидетельств по следующим муниципальным образованиям: Бай-Тайга-4 </w:t>
      </w:r>
      <w:proofErr w:type="spellStart"/>
      <w:r w:rsidRPr="007B7076">
        <w:rPr>
          <w:spacing w:val="-10"/>
          <w:sz w:val="28"/>
          <w:szCs w:val="28"/>
        </w:rPr>
        <w:t>шт</w:t>
      </w:r>
      <w:proofErr w:type="spellEnd"/>
      <w:r w:rsidRPr="007B7076">
        <w:rPr>
          <w:spacing w:val="-10"/>
          <w:sz w:val="28"/>
          <w:szCs w:val="28"/>
        </w:rPr>
        <w:t>,</w:t>
      </w:r>
      <w:r w:rsidRPr="007B7076">
        <w:rPr>
          <w:sz w:val="28"/>
          <w:szCs w:val="28"/>
        </w:rPr>
        <w:t xml:space="preserve"> </w:t>
      </w:r>
      <w:r w:rsidRPr="007B7076">
        <w:rPr>
          <w:spacing w:val="-10"/>
          <w:sz w:val="28"/>
          <w:szCs w:val="28"/>
        </w:rPr>
        <w:t xml:space="preserve">Барун-Хемчик-5шт, </w:t>
      </w:r>
      <w:proofErr w:type="spellStart"/>
      <w:r w:rsidRPr="007B7076">
        <w:rPr>
          <w:spacing w:val="-10"/>
          <w:sz w:val="28"/>
          <w:szCs w:val="28"/>
        </w:rPr>
        <w:t>Дзун-Хемчик</w:t>
      </w:r>
      <w:proofErr w:type="spellEnd"/>
      <w:r w:rsidRPr="007B7076">
        <w:rPr>
          <w:spacing w:val="-10"/>
          <w:sz w:val="28"/>
          <w:szCs w:val="28"/>
        </w:rPr>
        <w:t xml:space="preserve"> – 4 </w:t>
      </w:r>
      <w:proofErr w:type="spellStart"/>
      <w:r w:rsidRPr="007B7076">
        <w:rPr>
          <w:spacing w:val="-10"/>
          <w:sz w:val="28"/>
          <w:szCs w:val="28"/>
        </w:rPr>
        <w:t>шт</w:t>
      </w:r>
      <w:proofErr w:type="spellEnd"/>
      <w:r w:rsidRPr="007B7076">
        <w:rPr>
          <w:spacing w:val="-10"/>
          <w:sz w:val="28"/>
          <w:szCs w:val="28"/>
        </w:rPr>
        <w:t>, Кызылский-1</w:t>
      </w:r>
      <w:r w:rsidR="007472E4">
        <w:rPr>
          <w:spacing w:val="-10"/>
          <w:sz w:val="28"/>
          <w:szCs w:val="28"/>
        </w:rPr>
        <w:t>5</w:t>
      </w:r>
      <w:r w:rsidRPr="007B7076">
        <w:rPr>
          <w:spacing w:val="-10"/>
          <w:sz w:val="28"/>
          <w:szCs w:val="28"/>
        </w:rPr>
        <w:t xml:space="preserve"> </w:t>
      </w:r>
      <w:proofErr w:type="spellStart"/>
      <w:proofErr w:type="gramStart"/>
      <w:r w:rsidRPr="007B7076">
        <w:rPr>
          <w:spacing w:val="-10"/>
          <w:sz w:val="28"/>
          <w:szCs w:val="28"/>
        </w:rPr>
        <w:t>шт</w:t>
      </w:r>
      <w:proofErr w:type="spellEnd"/>
      <w:r w:rsidRPr="007B7076">
        <w:rPr>
          <w:spacing w:val="-10"/>
          <w:sz w:val="28"/>
          <w:szCs w:val="28"/>
        </w:rPr>
        <w:t xml:space="preserve">,  </w:t>
      </w:r>
      <w:proofErr w:type="spellStart"/>
      <w:r w:rsidRPr="007B7076">
        <w:rPr>
          <w:spacing w:val="-10"/>
          <w:sz w:val="28"/>
          <w:szCs w:val="28"/>
        </w:rPr>
        <w:t>Монгун</w:t>
      </w:r>
      <w:proofErr w:type="spellEnd"/>
      <w:proofErr w:type="gramEnd"/>
      <w:r w:rsidRPr="007B7076">
        <w:rPr>
          <w:spacing w:val="-10"/>
          <w:sz w:val="28"/>
          <w:szCs w:val="28"/>
        </w:rPr>
        <w:t xml:space="preserve">-Тайга -2 </w:t>
      </w:r>
      <w:proofErr w:type="spellStart"/>
      <w:r w:rsidRPr="007B7076">
        <w:rPr>
          <w:spacing w:val="-10"/>
          <w:sz w:val="28"/>
          <w:szCs w:val="28"/>
        </w:rPr>
        <w:t>шт</w:t>
      </w:r>
      <w:proofErr w:type="spellEnd"/>
      <w:r w:rsidRPr="007B7076">
        <w:rPr>
          <w:spacing w:val="-10"/>
          <w:sz w:val="28"/>
          <w:szCs w:val="28"/>
        </w:rPr>
        <w:t xml:space="preserve">, Овюр-2 </w:t>
      </w:r>
      <w:proofErr w:type="spellStart"/>
      <w:r w:rsidRPr="007B7076">
        <w:rPr>
          <w:spacing w:val="-10"/>
          <w:sz w:val="28"/>
          <w:szCs w:val="28"/>
        </w:rPr>
        <w:t>шт</w:t>
      </w:r>
      <w:proofErr w:type="spellEnd"/>
      <w:r w:rsidRPr="007B7076">
        <w:rPr>
          <w:spacing w:val="-10"/>
          <w:sz w:val="28"/>
          <w:szCs w:val="28"/>
        </w:rPr>
        <w:t>,</w:t>
      </w:r>
      <w:r w:rsidRPr="007B7076">
        <w:rPr>
          <w:sz w:val="28"/>
          <w:szCs w:val="28"/>
        </w:rPr>
        <w:t xml:space="preserve"> </w:t>
      </w:r>
      <w:r w:rsidRPr="007B7076">
        <w:rPr>
          <w:spacing w:val="-10"/>
          <w:sz w:val="28"/>
          <w:szCs w:val="28"/>
        </w:rPr>
        <w:t xml:space="preserve">Пий-Хем-2 </w:t>
      </w:r>
      <w:proofErr w:type="spellStart"/>
      <w:r w:rsidRPr="007B7076">
        <w:rPr>
          <w:spacing w:val="-10"/>
          <w:sz w:val="28"/>
          <w:szCs w:val="28"/>
        </w:rPr>
        <w:t>шт</w:t>
      </w:r>
      <w:proofErr w:type="spellEnd"/>
      <w:r w:rsidRPr="007B7076">
        <w:rPr>
          <w:spacing w:val="-10"/>
          <w:sz w:val="28"/>
          <w:szCs w:val="28"/>
        </w:rPr>
        <w:t>,</w:t>
      </w:r>
      <w:r w:rsidRPr="007B7076">
        <w:rPr>
          <w:sz w:val="28"/>
          <w:szCs w:val="28"/>
        </w:rPr>
        <w:t xml:space="preserve">  </w:t>
      </w:r>
      <w:r w:rsidRPr="007B7076">
        <w:rPr>
          <w:spacing w:val="-10"/>
          <w:sz w:val="28"/>
          <w:szCs w:val="28"/>
        </w:rPr>
        <w:t xml:space="preserve">Сут-Холь-4 </w:t>
      </w:r>
      <w:proofErr w:type="spellStart"/>
      <w:r w:rsidRPr="007B7076">
        <w:rPr>
          <w:spacing w:val="-10"/>
          <w:sz w:val="28"/>
          <w:szCs w:val="28"/>
        </w:rPr>
        <w:t>шт</w:t>
      </w:r>
      <w:proofErr w:type="spellEnd"/>
      <w:r w:rsidRPr="007B7076">
        <w:rPr>
          <w:spacing w:val="-10"/>
          <w:sz w:val="28"/>
          <w:szCs w:val="28"/>
        </w:rPr>
        <w:t xml:space="preserve">, </w:t>
      </w:r>
      <w:proofErr w:type="spellStart"/>
      <w:r w:rsidRPr="007B7076">
        <w:rPr>
          <w:spacing w:val="-10"/>
          <w:sz w:val="28"/>
          <w:szCs w:val="28"/>
        </w:rPr>
        <w:t>Танды</w:t>
      </w:r>
      <w:proofErr w:type="spellEnd"/>
      <w:r w:rsidRPr="007B7076">
        <w:rPr>
          <w:spacing w:val="-10"/>
          <w:sz w:val="28"/>
          <w:szCs w:val="28"/>
        </w:rPr>
        <w:t xml:space="preserve">- 5 </w:t>
      </w:r>
      <w:proofErr w:type="spellStart"/>
      <w:r w:rsidRPr="007B7076">
        <w:rPr>
          <w:spacing w:val="-10"/>
          <w:sz w:val="28"/>
          <w:szCs w:val="28"/>
        </w:rPr>
        <w:t>шт</w:t>
      </w:r>
      <w:proofErr w:type="spellEnd"/>
      <w:r w:rsidRPr="007B7076">
        <w:rPr>
          <w:spacing w:val="-10"/>
          <w:sz w:val="28"/>
          <w:szCs w:val="28"/>
        </w:rPr>
        <w:t>, Тес-</w:t>
      </w:r>
      <w:proofErr w:type="spellStart"/>
      <w:r w:rsidRPr="007B7076">
        <w:rPr>
          <w:spacing w:val="-10"/>
          <w:sz w:val="28"/>
          <w:szCs w:val="28"/>
        </w:rPr>
        <w:t>Хем</w:t>
      </w:r>
      <w:proofErr w:type="spellEnd"/>
      <w:r w:rsidRPr="007B7076">
        <w:rPr>
          <w:spacing w:val="-10"/>
          <w:sz w:val="28"/>
          <w:szCs w:val="28"/>
        </w:rPr>
        <w:t xml:space="preserve">- 8 </w:t>
      </w:r>
      <w:proofErr w:type="spellStart"/>
      <w:r w:rsidRPr="007B7076">
        <w:rPr>
          <w:spacing w:val="-10"/>
          <w:sz w:val="28"/>
          <w:szCs w:val="28"/>
        </w:rPr>
        <w:t>шт</w:t>
      </w:r>
      <w:proofErr w:type="spellEnd"/>
      <w:r w:rsidRPr="007B7076">
        <w:rPr>
          <w:spacing w:val="-10"/>
          <w:sz w:val="28"/>
          <w:szCs w:val="28"/>
        </w:rPr>
        <w:t xml:space="preserve">, </w:t>
      </w:r>
      <w:proofErr w:type="spellStart"/>
      <w:r w:rsidRPr="007B7076">
        <w:rPr>
          <w:spacing w:val="-10"/>
          <w:sz w:val="28"/>
          <w:szCs w:val="28"/>
        </w:rPr>
        <w:t>Тере</w:t>
      </w:r>
      <w:proofErr w:type="spellEnd"/>
      <w:r w:rsidRPr="007B7076">
        <w:rPr>
          <w:spacing w:val="-10"/>
          <w:sz w:val="28"/>
          <w:szCs w:val="28"/>
        </w:rPr>
        <w:t>-Холь -</w:t>
      </w:r>
      <w:r w:rsidR="00276A5B">
        <w:rPr>
          <w:spacing w:val="-10"/>
          <w:sz w:val="28"/>
          <w:szCs w:val="28"/>
        </w:rPr>
        <w:t>4</w:t>
      </w:r>
      <w:r w:rsidRPr="007B7076">
        <w:rPr>
          <w:spacing w:val="-10"/>
          <w:sz w:val="28"/>
          <w:szCs w:val="28"/>
        </w:rPr>
        <w:t xml:space="preserve"> </w:t>
      </w:r>
      <w:proofErr w:type="spellStart"/>
      <w:r w:rsidRPr="007B7076">
        <w:rPr>
          <w:spacing w:val="-10"/>
          <w:sz w:val="28"/>
          <w:szCs w:val="28"/>
        </w:rPr>
        <w:t>шт</w:t>
      </w:r>
      <w:proofErr w:type="spellEnd"/>
      <w:r w:rsidRPr="007B7076">
        <w:rPr>
          <w:spacing w:val="-10"/>
          <w:sz w:val="28"/>
          <w:szCs w:val="28"/>
        </w:rPr>
        <w:t xml:space="preserve">,  </w:t>
      </w:r>
      <w:proofErr w:type="spellStart"/>
      <w:r w:rsidRPr="007B7076">
        <w:rPr>
          <w:spacing w:val="-10"/>
          <w:sz w:val="28"/>
          <w:szCs w:val="28"/>
        </w:rPr>
        <w:t>Тоджу</w:t>
      </w:r>
      <w:proofErr w:type="spellEnd"/>
      <w:r w:rsidRPr="007B7076">
        <w:rPr>
          <w:spacing w:val="-10"/>
          <w:sz w:val="28"/>
          <w:szCs w:val="28"/>
        </w:rPr>
        <w:t xml:space="preserve"> – </w:t>
      </w:r>
      <w:r w:rsidR="007472E4">
        <w:rPr>
          <w:spacing w:val="-10"/>
          <w:sz w:val="28"/>
          <w:szCs w:val="28"/>
        </w:rPr>
        <w:t>4</w:t>
      </w:r>
      <w:r w:rsidRPr="007B7076">
        <w:rPr>
          <w:spacing w:val="-10"/>
          <w:sz w:val="28"/>
          <w:szCs w:val="28"/>
        </w:rPr>
        <w:t xml:space="preserve"> </w:t>
      </w:r>
      <w:proofErr w:type="spellStart"/>
      <w:r w:rsidRPr="007B7076">
        <w:rPr>
          <w:spacing w:val="-10"/>
          <w:sz w:val="28"/>
          <w:szCs w:val="28"/>
        </w:rPr>
        <w:t>шт</w:t>
      </w:r>
      <w:proofErr w:type="spellEnd"/>
      <w:r w:rsidRPr="007B7076">
        <w:rPr>
          <w:spacing w:val="-10"/>
          <w:sz w:val="28"/>
          <w:szCs w:val="28"/>
        </w:rPr>
        <w:t xml:space="preserve">, Эрзин- 6 </w:t>
      </w:r>
      <w:proofErr w:type="spellStart"/>
      <w:r w:rsidRPr="007B7076">
        <w:rPr>
          <w:spacing w:val="-10"/>
          <w:sz w:val="28"/>
          <w:szCs w:val="28"/>
        </w:rPr>
        <w:t>шт</w:t>
      </w:r>
      <w:proofErr w:type="spellEnd"/>
      <w:r w:rsidRPr="007B7076">
        <w:rPr>
          <w:spacing w:val="-10"/>
          <w:sz w:val="28"/>
          <w:szCs w:val="28"/>
        </w:rPr>
        <w:t xml:space="preserve">, </w:t>
      </w:r>
      <w:r w:rsidR="001719B8">
        <w:rPr>
          <w:spacing w:val="-10"/>
          <w:sz w:val="28"/>
          <w:szCs w:val="28"/>
        </w:rPr>
        <w:t xml:space="preserve">Чеди-Холь-2шт, </w:t>
      </w:r>
      <w:r w:rsidRPr="007B7076">
        <w:rPr>
          <w:spacing w:val="-10"/>
          <w:sz w:val="28"/>
          <w:szCs w:val="28"/>
        </w:rPr>
        <w:t xml:space="preserve">Чаа-Холь-2 </w:t>
      </w:r>
      <w:proofErr w:type="spellStart"/>
      <w:r w:rsidRPr="007B7076">
        <w:rPr>
          <w:spacing w:val="-10"/>
          <w:sz w:val="28"/>
          <w:szCs w:val="28"/>
        </w:rPr>
        <w:t>шт</w:t>
      </w:r>
      <w:proofErr w:type="spellEnd"/>
      <w:r w:rsidRPr="007B7076">
        <w:rPr>
          <w:spacing w:val="-10"/>
          <w:sz w:val="28"/>
          <w:szCs w:val="28"/>
        </w:rPr>
        <w:t xml:space="preserve">, г. Кызыл-73 </w:t>
      </w:r>
      <w:proofErr w:type="spellStart"/>
      <w:r w:rsidRPr="007B7076">
        <w:rPr>
          <w:spacing w:val="-10"/>
          <w:sz w:val="28"/>
          <w:szCs w:val="28"/>
        </w:rPr>
        <w:t>шт</w:t>
      </w:r>
      <w:proofErr w:type="spellEnd"/>
      <w:r w:rsidRPr="007B7076">
        <w:rPr>
          <w:spacing w:val="-10"/>
          <w:sz w:val="28"/>
          <w:szCs w:val="28"/>
        </w:rPr>
        <w:t xml:space="preserve"> и г. Ак-Довурак-5 </w:t>
      </w:r>
      <w:proofErr w:type="spellStart"/>
      <w:r w:rsidRPr="007B7076">
        <w:rPr>
          <w:spacing w:val="-10"/>
          <w:sz w:val="28"/>
          <w:szCs w:val="28"/>
        </w:rPr>
        <w:t>шт</w:t>
      </w:r>
      <w:proofErr w:type="spellEnd"/>
      <w:r w:rsidRPr="007B7076">
        <w:rPr>
          <w:spacing w:val="-10"/>
          <w:sz w:val="28"/>
          <w:szCs w:val="28"/>
        </w:rPr>
        <w:t xml:space="preserve">, Каа-Хемский-3 </w:t>
      </w:r>
      <w:proofErr w:type="spellStart"/>
      <w:r w:rsidRPr="007B7076">
        <w:rPr>
          <w:spacing w:val="-10"/>
          <w:sz w:val="28"/>
          <w:szCs w:val="28"/>
        </w:rPr>
        <w:t>шт</w:t>
      </w:r>
      <w:proofErr w:type="spellEnd"/>
      <w:r w:rsidRPr="007B7076">
        <w:rPr>
          <w:spacing w:val="-10"/>
          <w:sz w:val="28"/>
          <w:szCs w:val="28"/>
        </w:rPr>
        <w:t>, Улуг-Хемский-1</w:t>
      </w:r>
      <w:r w:rsidR="001719B8">
        <w:rPr>
          <w:spacing w:val="-10"/>
          <w:sz w:val="28"/>
          <w:szCs w:val="28"/>
        </w:rPr>
        <w:t>1</w:t>
      </w:r>
      <w:r w:rsidRPr="007B7076">
        <w:rPr>
          <w:spacing w:val="-10"/>
          <w:sz w:val="28"/>
          <w:szCs w:val="28"/>
        </w:rPr>
        <w:t xml:space="preserve"> шт.</w:t>
      </w:r>
    </w:p>
    <w:p w:rsidR="00CD2B75" w:rsidRPr="007B7076" w:rsidRDefault="00CD2B75" w:rsidP="00CD2B7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B7076">
        <w:rPr>
          <w:color w:val="000000" w:themeColor="text1"/>
          <w:sz w:val="28"/>
          <w:szCs w:val="28"/>
        </w:rPr>
        <w:t xml:space="preserve">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определены в Постановлении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</w:p>
    <w:p w:rsidR="005F3AF2" w:rsidRPr="007B7076" w:rsidRDefault="009C1528" w:rsidP="005F3AF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7B7076">
        <w:rPr>
          <w:b/>
          <w:i/>
          <w:sz w:val="28"/>
          <w:szCs w:val="28"/>
        </w:rPr>
        <w:t xml:space="preserve">Подпрограмма </w:t>
      </w:r>
      <w:r w:rsidR="003042E7" w:rsidRPr="007B7076">
        <w:rPr>
          <w:b/>
          <w:i/>
          <w:sz w:val="28"/>
          <w:szCs w:val="28"/>
        </w:rPr>
        <w:t>3</w:t>
      </w:r>
      <w:r w:rsidRPr="007B7076">
        <w:rPr>
          <w:b/>
          <w:i/>
          <w:sz w:val="28"/>
          <w:szCs w:val="28"/>
        </w:rPr>
        <w:t>. Развитие ипотечного жилищного кредитования в Республике Тыва"</w:t>
      </w:r>
      <w:r w:rsidRPr="007B7076">
        <w:rPr>
          <w:sz w:val="28"/>
          <w:szCs w:val="28"/>
        </w:rPr>
        <w:t xml:space="preserve"> </w:t>
      </w:r>
      <w:r w:rsidRPr="007B7076">
        <w:rPr>
          <w:i/>
          <w:sz w:val="28"/>
          <w:szCs w:val="28"/>
          <w:shd w:val="clear" w:color="auto" w:fill="FEFEFE"/>
        </w:rPr>
        <w:t xml:space="preserve">(Ответственный за подпрограмму – отдел госпрограмм </w:t>
      </w:r>
      <w:r w:rsidR="00F82CEB" w:rsidRPr="007B7076">
        <w:rPr>
          <w:i/>
          <w:sz w:val="28"/>
          <w:szCs w:val="28"/>
          <w:shd w:val="clear" w:color="auto" w:fill="FEFEFE"/>
        </w:rPr>
        <w:t>Бегзи-Хуурак А.Б</w:t>
      </w:r>
      <w:r w:rsidR="003F1E97" w:rsidRPr="007B7076">
        <w:rPr>
          <w:i/>
          <w:sz w:val="28"/>
          <w:szCs w:val="28"/>
          <w:shd w:val="clear" w:color="auto" w:fill="FEFEFE"/>
        </w:rPr>
        <w:t>; соисполнители подпрограммы:</w:t>
      </w:r>
      <w:r w:rsidR="007C251D" w:rsidRPr="007B7076">
        <w:rPr>
          <w:i/>
          <w:sz w:val="28"/>
          <w:szCs w:val="28"/>
          <w:shd w:val="clear" w:color="auto" w:fill="FEFEFE"/>
        </w:rPr>
        <w:t xml:space="preserve"> Министерство строительства,</w:t>
      </w:r>
      <w:r w:rsidR="003F1E97" w:rsidRPr="007B7076">
        <w:rPr>
          <w:i/>
          <w:sz w:val="28"/>
          <w:szCs w:val="28"/>
          <w:shd w:val="clear" w:color="auto" w:fill="FEFEFE"/>
        </w:rPr>
        <w:t xml:space="preserve"> Министерство культуры; Министерство спорта; </w:t>
      </w:r>
      <w:r w:rsidR="005F3AF2" w:rsidRPr="007B7076">
        <w:rPr>
          <w:i/>
          <w:sz w:val="28"/>
          <w:szCs w:val="28"/>
          <w:shd w:val="clear" w:color="auto" w:fill="FEFEFE"/>
        </w:rPr>
        <w:t xml:space="preserve">Агентство по делам </w:t>
      </w:r>
      <w:r w:rsidR="00B4617C" w:rsidRPr="007B7076">
        <w:rPr>
          <w:i/>
          <w:sz w:val="28"/>
          <w:szCs w:val="28"/>
          <w:shd w:val="clear" w:color="auto" w:fill="FEFEFE"/>
        </w:rPr>
        <w:t>молодежи</w:t>
      </w:r>
      <w:r w:rsidR="00536AEE">
        <w:rPr>
          <w:sz w:val="28"/>
          <w:szCs w:val="28"/>
        </w:rPr>
        <w:t>) предусмотрен лимит-1</w:t>
      </w:r>
      <w:r w:rsidR="00386B58">
        <w:rPr>
          <w:sz w:val="28"/>
          <w:szCs w:val="28"/>
        </w:rPr>
        <w:t>3</w:t>
      </w:r>
      <w:r w:rsidR="00B4617C" w:rsidRPr="007B7076">
        <w:rPr>
          <w:sz w:val="28"/>
          <w:szCs w:val="28"/>
        </w:rPr>
        <w:t> </w:t>
      </w:r>
      <w:r w:rsidR="00536AEE">
        <w:rPr>
          <w:sz w:val="28"/>
          <w:szCs w:val="28"/>
        </w:rPr>
        <w:t>0</w:t>
      </w:r>
      <w:r w:rsidR="00386B58">
        <w:rPr>
          <w:sz w:val="28"/>
          <w:szCs w:val="28"/>
        </w:rPr>
        <w:t>5</w:t>
      </w:r>
      <w:r w:rsidR="00536AEE">
        <w:rPr>
          <w:sz w:val="28"/>
          <w:szCs w:val="28"/>
        </w:rPr>
        <w:t>3</w:t>
      </w:r>
      <w:r w:rsidR="00B4617C" w:rsidRPr="007B7076">
        <w:rPr>
          <w:sz w:val="28"/>
          <w:szCs w:val="28"/>
        </w:rPr>
        <w:t>,</w:t>
      </w:r>
      <w:r w:rsidR="00536AEE">
        <w:rPr>
          <w:sz w:val="28"/>
          <w:szCs w:val="28"/>
        </w:rPr>
        <w:t>03</w:t>
      </w:r>
      <w:r w:rsidR="00B4617C" w:rsidRPr="007B7076">
        <w:rPr>
          <w:sz w:val="28"/>
          <w:szCs w:val="28"/>
        </w:rPr>
        <w:t xml:space="preserve"> </w:t>
      </w:r>
      <w:r w:rsidR="005F3AF2" w:rsidRPr="007B7076">
        <w:rPr>
          <w:sz w:val="28"/>
          <w:szCs w:val="28"/>
        </w:rPr>
        <w:t xml:space="preserve">тыс. рублей, профинансировано – </w:t>
      </w:r>
      <w:r w:rsidR="00536AEE">
        <w:rPr>
          <w:sz w:val="28"/>
          <w:szCs w:val="28"/>
        </w:rPr>
        <w:t>8 958,93</w:t>
      </w:r>
      <w:r w:rsidR="00B4617C" w:rsidRPr="007B7076">
        <w:rPr>
          <w:sz w:val="28"/>
          <w:szCs w:val="28"/>
        </w:rPr>
        <w:t xml:space="preserve"> </w:t>
      </w:r>
      <w:r w:rsidR="005F3AF2" w:rsidRPr="007B7076">
        <w:rPr>
          <w:sz w:val="28"/>
          <w:szCs w:val="28"/>
        </w:rPr>
        <w:t>тыс. рублей.</w:t>
      </w:r>
    </w:p>
    <w:p w:rsidR="000A1CB9" w:rsidRDefault="00B4617C" w:rsidP="000A1CB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i/>
          <w:sz w:val="28"/>
          <w:szCs w:val="28"/>
          <w:shd w:val="clear" w:color="auto" w:fill="FEFEFE"/>
        </w:rPr>
      </w:pPr>
      <w:r w:rsidRPr="00685FF3">
        <w:rPr>
          <w:i/>
          <w:sz w:val="28"/>
          <w:szCs w:val="28"/>
          <w:shd w:val="clear" w:color="auto" w:fill="FEFEFE"/>
        </w:rPr>
        <w:t>Агентство по делам молодежи:</w:t>
      </w:r>
    </w:p>
    <w:p w:rsidR="000A1CB9" w:rsidRPr="006C3DA6" w:rsidRDefault="000A1CB9" w:rsidP="000A1CB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C3DA6">
        <w:rPr>
          <w:sz w:val="28"/>
          <w:szCs w:val="28"/>
        </w:rPr>
        <w:t xml:space="preserve">С 2013 года региональным органом по делам молодежи курируется программа по предоставлению субсидий на компенсацию части затрат по ипотечным кредитам (займам) на приобретение (строительство) жилья, лицам, окончившим с отличием государственные учреждения высшего профессионального образования. </w:t>
      </w:r>
    </w:p>
    <w:p w:rsidR="000A1CB9" w:rsidRDefault="000A1CB9" w:rsidP="000A1CB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6C3DA6">
        <w:rPr>
          <w:sz w:val="28"/>
          <w:szCs w:val="28"/>
        </w:rPr>
        <w:t xml:space="preserve">В соответствии с Постановлением Правительства Республики Тыва от 19.10.2021 № 570 «О внесении изменений в Постановление Правительства Республики Тыва от 29 июля 2013 г. № 470» уполномоченным органом </w:t>
      </w:r>
      <w:r w:rsidRPr="006C3DA6">
        <w:rPr>
          <w:rFonts w:eastAsia="Calibri"/>
          <w:sz w:val="28"/>
          <w:szCs w:val="28"/>
        </w:rPr>
        <w:t>по предоставлению субсидий определено Агентство по делам молодежи Республики Тыва.</w:t>
      </w:r>
    </w:p>
    <w:p w:rsidR="000A1CB9" w:rsidRPr="00E07023" w:rsidRDefault="000A1CB9" w:rsidP="000A1CB9">
      <w:pPr>
        <w:spacing w:line="276" w:lineRule="auto"/>
        <w:ind w:firstLine="567"/>
        <w:jc w:val="both"/>
        <w:rPr>
          <w:sz w:val="28"/>
          <w:szCs w:val="28"/>
        </w:rPr>
      </w:pPr>
      <w:r w:rsidRPr="00E07023">
        <w:rPr>
          <w:sz w:val="28"/>
          <w:szCs w:val="28"/>
        </w:rPr>
        <w:lastRenderedPageBreak/>
        <w:t xml:space="preserve">Всего с 2013 - 2021 г. субсидии одобрены 175 кандидатам. Общая сумма выделенных средств из республиканского бюджета составила </w:t>
      </w:r>
      <w:r w:rsidRPr="00E07023">
        <w:rPr>
          <w:b/>
          <w:sz w:val="28"/>
          <w:szCs w:val="28"/>
        </w:rPr>
        <w:t>6 965 844,35 руб.</w:t>
      </w:r>
    </w:p>
    <w:p w:rsidR="000A1CB9" w:rsidRPr="00F9535D" w:rsidRDefault="000A1CB9" w:rsidP="000A1CB9">
      <w:pPr>
        <w:tabs>
          <w:tab w:val="left" w:pos="567"/>
          <w:tab w:val="left" w:pos="851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9535D">
        <w:rPr>
          <w:sz w:val="28"/>
          <w:szCs w:val="28"/>
        </w:rPr>
        <w:t>В 2021 году документы на конкурсный отбор предоставляли 46 претендентов. По итогам повторного заседания комиссии при Правительстве Республики Тыва по отбору лиц, окончивших с отличием государственные образовательные организации высшего образования и претендующих на предоставление субсидий на компенсацию части затрат по ипотечным кредитам (займам) на приобретение (строительство) жилья в Республике Тыва № 04-08-2/22 от 17.01.2022 г. (далее – Повторное заседание), конкурс на право получения субсидий на компенсацию части затрат прошли 22 претендента из 46.</w:t>
      </w:r>
    </w:p>
    <w:p w:rsidR="000A1CB9" w:rsidRDefault="000A1CB9" w:rsidP="000A1CB9">
      <w:pPr>
        <w:jc w:val="both"/>
        <w:rPr>
          <w:sz w:val="28"/>
          <w:szCs w:val="28"/>
        </w:rPr>
      </w:pPr>
      <w:r w:rsidRPr="00F9535D">
        <w:rPr>
          <w:sz w:val="28"/>
          <w:szCs w:val="28"/>
        </w:rPr>
        <w:tab/>
      </w:r>
      <w:r>
        <w:rPr>
          <w:sz w:val="28"/>
          <w:szCs w:val="28"/>
        </w:rPr>
        <w:t xml:space="preserve">По истечении 9 месяцев со дня получения уведомления о прохождении конкурса на предоставление субсидий </w:t>
      </w:r>
      <w:r>
        <w:rPr>
          <w:color w:val="000000"/>
          <w:sz w:val="28"/>
          <w:szCs w:val="28"/>
          <w:shd w:val="clear" w:color="auto" w:fill="FFFFFF"/>
        </w:rPr>
        <w:t>из средств республиканского бюджета Республики Тыва необходимые документы для дальнейшего заключения договора на предоставление субсидий представили 6 выпускников.</w:t>
      </w:r>
    </w:p>
    <w:p w:rsidR="000A1CB9" w:rsidRDefault="000A1CB9" w:rsidP="000A1CB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9535D">
        <w:rPr>
          <w:sz w:val="28"/>
          <w:szCs w:val="28"/>
        </w:rPr>
        <w:t>соответствии с итогами Повторного заседания договор на предоставление субсидий заключен с 6 лицами из них субсидия п</w:t>
      </w:r>
      <w:r>
        <w:rPr>
          <w:sz w:val="28"/>
          <w:szCs w:val="28"/>
        </w:rPr>
        <w:t>редоставляется с апреля месяца 6</w:t>
      </w:r>
      <w:r w:rsidRPr="00F9535D">
        <w:rPr>
          <w:sz w:val="28"/>
          <w:szCs w:val="28"/>
        </w:rPr>
        <w:t xml:space="preserve"> лицам, окончивших с отличием государственные образовательные организации высшего образования на общую сумму </w:t>
      </w:r>
      <w:r w:rsidRPr="008813BE">
        <w:rPr>
          <w:b/>
          <w:sz w:val="28"/>
          <w:szCs w:val="28"/>
        </w:rPr>
        <w:t>288 567,99</w:t>
      </w:r>
      <w:r w:rsidRPr="00091331">
        <w:rPr>
          <w:sz w:val="28"/>
          <w:szCs w:val="28"/>
        </w:rPr>
        <w:t xml:space="preserve"> </w:t>
      </w:r>
      <w:r w:rsidRPr="00F9535D">
        <w:rPr>
          <w:b/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</w:p>
    <w:p w:rsidR="000A1CB9" w:rsidRDefault="000A1CB9" w:rsidP="000A1CB9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Всего за период с января по октябрь</w:t>
      </w:r>
      <w:r w:rsidRPr="00E07023">
        <w:rPr>
          <w:sz w:val="28"/>
          <w:szCs w:val="28"/>
        </w:rPr>
        <w:t xml:space="preserve"> 2022 года выплаты субсидий на компенсацию части затрат по ипотечным кредитам (займам) на приобретение (строительство) жилья в Республике Тыва были произведены 77 (64 %) лицам на общую сумму </w:t>
      </w:r>
      <w:r>
        <w:rPr>
          <w:b/>
          <w:sz w:val="28"/>
          <w:szCs w:val="28"/>
        </w:rPr>
        <w:t xml:space="preserve">5 429 919,20 </w:t>
      </w:r>
      <w:proofErr w:type="spellStart"/>
      <w:r>
        <w:rPr>
          <w:b/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(</w:t>
      </w:r>
      <w:r w:rsidRPr="00B013AE">
        <w:rPr>
          <w:i/>
          <w:sz w:val="28"/>
          <w:szCs w:val="28"/>
        </w:rPr>
        <w:t xml:space="preserve">январь </w:t>
      </w:r>
      <w:r>
        <w:rPr>
          <w:i/>
          <w:sz w:val="28"/>
          <w:szCs w:val="28"/>
        </w:rPr>
        <w:t>–</w:t>
      </w:r>
      <w:r w:rsidRPr="00B013A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471 000,56</w:t>
      </w:r>
      <w:r w:rsidRPr="00B013AE">
        <w:rPr>
          <w:i/>
          <w:sz w:val="28"/>
          <w:szCs w:val="28"/>
        </w:rPr>
        <w:t xml:space="preserve"> </w:t>
      </w:r>
      <w:proofErr w:type="spellStart"/>
      <w:r w:rsidRPr="00B013AE">
        <w:rPr>
          <w:i/>
          <w:sz w:val="28"/>
          <w:szCs w:val="28"/>
        </w:rPr>
        <w:t>руб</w:t>
      </w:r>
      <w:proofErr w:type="spellEnd"/>
      <w:r w:rsidRPr="00B013AE">
        <w:rPr>
          <w:i/>
          <w:sz w:val="28"/>
          <w:szCs w:val="28"/>
        </w:rPr>
        <w:t xml:space="preserve">, февраль </w:t>
      </w:r>
      <w:r>
        <w:rPr>
          <w:i/>
          <w:sz w:val="28"/>
          <w:szCs w:val="28"/>
        </w:rPr>
        <w:t>–</w:t>
      </w:r>
      <w:r w:rsidRPr="00B013AE">
        <w:rPr>
          <w:i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495 510,</w:t>
      </w:r>
      <w:r w:rsidRPr="00B013AE">
        <w:rPr>
          <w:bCs/>
          <w:i/>
          <w:color w:val="000000"/>
          <w:sz w:val="28"/>
          <w:szCs w:val="28"/>
        </w:rPr>
        <w:t xml:space="preserve">45 </w:t>
      </w:r>
      <w:proofErr w:type="spellStart"/>
      <w:r w:rsidRPr="00B013AE">
        <w:rPr>
          <w:i/>
          <w:sz w:val="28"/>
          <w:szCs w:val="28"/>
        </w:rPr>
        <w:t>руб</w:t>
      </w:r>
      <w:proofErr w:type="spellEnd"/>
      <w:r w:rsidRPr="00B013AE">
        <w:rPr>
          <w:bCs/>
          <w:i/>
          <w:color w:val="000000"/>
          <w:sz w:val="28"/>
          <w:szCs w:val="28"/>
        </w:rPr>
        <w:t>,</w:t>
      </w:r>
      <w:r>
        <w:rPr>
          <w:bCs/>
          <w:i/>
          <w:color w:val="000000"/>
          <w:sz w:val="28"/>
          <w:szCs w:val="28"/>
        </w:rPr>
        <w:t xml:space="preserve"> </w:t>
      </w:r>
      <w:r w:rsidRPr="00B013AE">
        <w:rPr>
          <w:bCs/>
          <w:i/>
          <w:color w:val="000000"/>
          <w:sz w:val="28"/>
          <w:szCs w:val="28"/>
        </w:rPr>
        <w:t xml:space="preserve">март </w:t>
      </w:r>
      <w:r>
        <w:rPr>
          <w:bCs/>
          <w:i/>
          <w:color w:val="000000"/>
          <w:sz w:val="28"/>
          <w:szCs w:val="28"/>
        </w:rPr>
        <w:t>–</w:t>
      </w:r>
      <w:r w:rsidRPr="00B013AE"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480 780</w:t>
      </w:r>
      <w:r w:rsidRPr="00B013AE">
        <w:rPr>
          <w:bCs/>
          <w:i/>
          <w:color w:val="000000"/>
          <w:sz w:val="28"/>
          <w:szCs w:val="28"/>
        </w:rPr>
        <w:t xml:space="preserve">,35 </w:t>
      </w:r>
      <w:proofErr w:type="spellStart"/>
      <w:r w:rsidRPr="00B013AE">
        <w:rPr>
          <w:i/>
          <w:sz w:val="28"/>
          <w:szCs w:val="28"/>
        </w:rPr>
        <w:t>руб</w:t>
      </w:r>
      <w:proofErr w:type="spellEnd"/>
      <w:r w:rsidRPr="00B013AE">
        <w:rPr>
          <w:bCs/>
          <w:i/>
          <w:color w:val="000000"/>
          <w:sz w:val="28"/>
          <w:szCs w:val="28"/>
        </w:rPr>
        <w:t xml:space="preserve">, </w:t>
      </w:r>
      <w:r w:rsidRPr="00B013AE">
        <w:rPr>
          <w:i/>
          <w:sz w:val="28"/>
          <w:szCs w:val="28"/>
        </w:rPr>
        <w:t xml:space="preserve">апрель </w:t>
      </w:r>
      <w:r>
        <w:rPr>
          <w:i/>
          <w:sz w:val="28"/>
          <w:szCs w:val="28"/>
        </w:rPr>
        <w:t>–</w:t>
      </w:r>
      <w:r w:rsidRPr="00B013A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389 123,</w:t>
      </w:r>
      <w:r w:rsidRPr="00B013AE">
        <w:rPr>
          <w:i/>
          <w:sz w:val="28"/>
          <w:szCs w:val="28"/>
        </w:rPr>
        <w:t xml:space="preserve">21 </w:t>
      </w:r>
      <w:proofErr w:type="spellStart"/>
      <w:r w:rsidRPr="00B013AE">
        <w:rPr>
          <w:i/>
          <w:sz w:val="28"/>
          <w:szCs w:val="28"/>
        </w:rPr>
        <w:t>руб</w:t>
      </w:r>
      <w:proofErr w:type="spellEnd"/>
      <w:r w:rsidRPr="00B013AE">
        <w:rPr>
          <w:i/>
          <w:sz w:val="28"/>
          <w:szCs w:val="28"/>
        </w:rPr>
        <w:t xml:space="preserve">; май - 428 456,56 </w:t>
      </w:r>
      <w:proofErr w:type="spellStart"/>
      <w:r w:rsidRPr="00B013AE">
        <w:rPr>
          <w:i/>
          <w:sz w:val="28"/>
          <w:szCs w:val="28"/>
        </w:rPr>
        <w:t>руб</w:t>
      </w:r>
      <w:proofErr w:type="spellEnd"/>
      <w:r w:rsidRPr="00B013AE">
        <w:rPr>
          <w:i/>
          <w:sz w:val="28"/>
          <w:szCs w:val="28"/>
        </w:rPr>
        <w:t xml:space="preserve">, июнь - 461 693,62 </w:t>
      </w:r>
      <w:proofErr w:type="spellStart"/>
      <w:r w:rsidRPr="00B013AE">
        <w:rPr>
          <w:i/>
          <w:sz w:val="28"/>
          <w:szCs w:val="28"/>
        </w:rPr>
        <w:t>руб</w:t>
      </w:r>
      <w:proofErr w:type="spellEnd"/>
      <w:r w:rsidRPr="00B013AE">
        <w:rPr>
          <w:i/>
          <w:sz w:val="28"/>
          <w:szCs w:val="28"/>
        </w:rPr>
        <w:t>,</w:t>
      </w:r>
      <w:r w:rsidRPr="00B013AE">
        <w:rPr>
          <w:sz w:val="28"/>
          <w:szCs w:val="28"/>
        </w:rPr>
        <w:t xml:space="preserve"> июль - 503 406,49 </w:t>
      </w:r>
      <w:proofErr w:type="spellStart"/>
      <w:r w:rsidRPr="00B013AE">
        <w:rPr>
          <w:i/>
          <w:sz w:val="28"/>
          <w:szCs w:val="28"/>
        </w:rPr>
        <w:t>руб</w:t>
      </w:r>
      <w:proofErr w:type="spellEnd"/>
      <w:r w:rsidRPr="00B013AE">
        <w:rPr>
          <w:i/>
          <w:sz w:val="28"/>
          <w:szCs w:val="28"/>
        </w:rPr>
        <w:t xml:space="preserve">, август - </w:t>
      </w:r>
      <w:r w:rsidRPr="00FE478A">
        <w:rPr>
          <w:bCs/>
          <w:i/>
          <w:color w:val="000000"/>
          <w:sz w:val="28"/>
          <w:szCs w:val="28"/>
        </w:rPr>
        <w:t xml:space="preserve">408 341,97, сентябрь - </w:t>
      </w:r>
      <w:r>
        <w:rPr>
          <w:i/>
          <w:sz w:val="28"/>
          <w:szCs w:val="28"/>
        </w:rPr>
        <w:t xml:space="preserve">434 936,43 </w:t>
      </w:r>
      <w:proofErr w:type="spellStart"/>
      <w:r w:rsidRPr="00FE478A">
        <w:rPr>
          <w:i/>
          <w:sz w:val="28"/>
          <w:szCs w:val="28"/>
        </w:rPr>
        <w:t>руб</w:t>
      </w:r>
      <w:proofErr w:type="spellEnd"/>
      <w:r>
        <w:rPr>
          <w:i/>
          <w:sz w:val="28"/>
          <w:szCs w:val="28"/>
        </w:rPr>
        <w:t xml:space="preserve">, октябрь – </w:t>
      </w:r>
      <w:r w:rsidRPr="0067483D">
        <w:rPr>
          <w:i/>
          <w:sz w:val="28"/>
          <w:szCs w:val="28"/>
        </w:rPr>
        <w:t>472 837,91</w:t>
      </w:r>
      <w:r>
        <w:rPr>
          <w:b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руб</w:t>
      </w:r>
      <w:proofErr w:type="spellEnd"/>
      <w:r>
        <w:rPr>
          <w:i/>
          <w:sz w:val="28"/>
          <w:szCs w:val="28"/>
        </w:rPr>
        <w:t xml:space="preserve">, ноябрь – 439 489,09 </w:t>
      </w:r>
      <w:proofErr w:type="spellStart"/>
      <w:r>
        <w:rPr>
          <w:i/>
          <w:sz w:val="28"/>
          <w:szCs w:val="28"/>
        </w:rPr>
        <w:t>руб</w:t>
      </w:r>
      <w:proofErr w:type="spellEnd"/>
      <w:r>
        <w:rPr>
          <w:i/>
          <w:sz w:val="28"/>
          <w:szCs w:val="28"/>
        </w:rPr>
        <w:t>, декабрь – 444 344,56 руб.</w:t>
      </w:r>
      <w:r w:rsidRPr="00FE478A">
        <w:rPr>
          <w:i/>
          <w:sz w:val="28"/>
          <w:szCs w:val="28"/>
        </w:rPr>
        <w:t>)</w:t>
      </w:r>
      <w:r w:rsidRPr="00B013AE">
        <w:rPr>
          <w:sz w:val="28"/>
          <w:szCs w:val="28"/>
        </w:rPr>
        <w:t>.</w:t>
      </w:r>
    </w:p>
    <w:p w:rsidR="000A1CB9" w:rsidRPr="008813BE" w:rsidRDefault="000A1CB9" w:rsidP="000A1CB9">
      <w:pPr>
        <w:tabs>
          <w:tab w:val="right" w:pos="426"/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813BE">
        <w:rPr>
          <w:bCs/>
          <w:color w:val="000000"/>
          <w:sz w:val="28"/>
          <w:szCs w:val="28"/>
        </w:rPr>
        <w:t xml:space="preserve">С 18 августа по 01 октября 2022 года Агентством осуществлялся прием </w:t>
      </w:r>
      <w:r w:rsidRPr="008813BE">
        <w:rPr>
          <w:color w:val="000000"/>
          <w:sz w:val="28"/>
          <w:szCs w:val="28"/>
          <w:shd w:val="clear" w:color="auto" w:fill="FFFFFF"/>
        </w:rPr>
        <w:t xml:space="preserve">документов на конкурс по предоставлению субсидий на компенсацию части затрат по ипотечным кредитам (займам) на приобретение (строительство) жилья в Республике Тыва, по итогам которого пакет документов на участие в конкурсе предоставили 26 претендентов. </w:t>
      </w:r>
    </w:p>
    <w:p w:rsidR="000A1CB9" w:rsidRDefault="000A1CB9" w:rsidP="000A1CB9">
      <w:pPr>
        <w:pStyle w:val="a5"/>
        <w:tabs>
          <w:tab w:val="right" w:pos="426"/>
          <w:tab w:val="left" w:pos="851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итогам заседания конкурсной комиссии при Правительстве Республики Тыва по отбору лиц, окончивших с отличием государственные образовательные организации высшего образования и претендующих на предоставление субсидий на компенсацию части затрат по ипотечным кредитам (займам) на приобретение (строительство) жилья в Республике Тыва от 08 ноября 2022 года № 03-05-195/2022 утвердили 14 человек </w:t>
      </w:r>
      <w:bookmarkStart w:id="0" w:name="_GoBack"/>
      <w:r>
        <w:rPr>
          <w:color w:val="000000"/>
          <w:sz w:val="28"/>
          <w:szCs w:val="28"/>
          <w:shd w:val="clear" w:color="auto" w:fill="FFFFFF"/>
        </w:rPr>
        <w:t xml:space="preserve">получателей субсидий из средств республиканского бюджета Республики Тыва </w:t>
      </w:r>
      <w:r>
        <w:rPr>
          <w:bCs/>
          <w:color w:val="000000"/>
          <w:sz w:val="28"/>
          <w:szCs w:val="28"/>
        </w:rPr>
        <w:t>из 26 претендентов.</w:t>
      </w:r>
    </w:p>
    <w:bookmarkEnd w:id="0"/>
    <w:p w:rsidR="000A1CB9" w:rsidRDefault="000A1CB9" w:rsidP="000A1CB9">
      <w:pPr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Также протокольным решением было принято провести повторное заседание конкурсной комиссии </w:t>
      </w:r>
      <w:r>
        <w:rPr>
          <w:color w:val="000000"/>
          <w:sz w:val="28"/>
          <w:szCs w:val="28"/>
          <w:shd w:val="clear" w:color="auto" w:fill="FFFFFF"/>
        </w:rPr>
        <w:t xml:space="preserve">при Правительстве Республики Тыва по </w:t>
      </w:r>
      <w:r>
        <w:rPr>
          <w:color w:val="000000"/>
          <w:sz w:val="28"/>
          <w:szCs w:val="28"/>
          <w:shd w:val="clear" w:color="auto" w:fill="FFFFFF"/>
        </w:rPr>
        <w:lastRenderedPageBreak/>
        <w:t>отбору лиц, окончивших с отличием государственные образовательные организации высшего образования и претендующих на предоставление субсидий на компенсацию части затрат по ипотечным кредитам (займам) на приобретение (строительство) жилья в Республике Тыва (далее – Повторное заседание)</w:t>
      </w:r>
      <w:r>
        <w:rPr>
          <w:bCs/>
          <w:color w:val="000000"/>
          <w:sz w:val="28"/>
          <w:szCs w:val="28"/>
        </w:rPr>
        <w:t xml:space="preserve">. По итогам повторного заседания, который состоялся 26 декабря 2022 года № 09-08-18/2022-АЧ утвердили 2 выпускников на получение субсидий </w:t>
      </w:r>
      <w:r>
        <w:rPr>
          <w:color w:val="000000"/>
          <w:sz w:val="28"/>
          <w:szCs w:val="28"/>
          <w:shd w:val="clear" w:color="auto" w:fill="FFFFFF"/>
        </w:rPr>
        <w:t>из средств республиканского бюджета Республики Тыва.</w:t>
      </w:r>
    </w:p>
    <w:p w:rsidR="00097996" w:rsidRPr="00276A5B" w:rsidRDefault="00685FF3" w:rsidP="000A1CB9">
      <w:pPr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i/>
          <w:sz w:val="28"/>
          <w:szCs w:val="28"/>
        </w:rPr>
      </w:pPr>
      <w:r w:rsidRPr="00685FF3">
        <w:rPr>
          <w:sz w:val="28"/>
          <w:szCs w:val="28"/>
        </w:rPr>
        <w:t>​</w:t>
      </w:r>
      <w:r w:rsidR="00AA69C6" w:rsidRPr="00276A5B">
        <w:rPr>
          <w:i/>
          <w:sz w:val="28"/>
          <w:szCs w:val="28"/>
        </w:rPr>
        <w:t>Министерство культуры Республики Тыва</w:t>
      </w:r>
    </w:p>
    <w:p w:rsidR="00626E95" w:rsidRPr="00276A5B" w:rsidRDefault="00097996" w:rsidP="000A1CB9">
      <w:pPr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276A5B">
        <w:rPr>
          <w:sz w:val="28"/>
          <w:szCs w:val="28"/>
        </w:rPr>
        <w:t>В рамках реализации Порядка предоставления субсидий на приобретение жилья в Республике Тыва работникам государственных учреждений культуры и искусства Республики Тыва (далее – Порядок), утверждённого постановлением Правительства Республики Тыва от 1 июня 2016 года № 212, Министерством культуры и туризма Республики Тыва в период с 1 июля 2022 г. по 25 июля 2022 г. был осуществлён приём заявок работников, претендующих на получение субсидии.</w:t>
      </w:r>
    </w:p>
    <w:p w:rsidR="00863800" w:rsidRPr="00276A5B" w:rsidRDefault="00097996" w:rsidP="000A1CB9">
      <w:pPr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276A5B">
        <w:rPr>
          <w:sz w:val="28"/>
          <w:szCs w:val="28"/>
        </w:rPr>
        <w:t>По истечении указанн</w:t>
      </w:r>
      <w:r w:rsidR="00863800" w:rsidRPr="00276A5B">
        <w:rPr>
          <w:sz w:val="28"/>
          <w:szCs w:val="28"/>
        </w:rPr>
        <w:t>ого периода поступило 11 заявок, от 24.11.2022г №665-р утвержден Постановление Правительства РТ утверждены список получателей субсидии на приобретение жилья 4 работника культуры на сумму 529,00787 тыс. рублей.</w:t>
      </w:r>
    </w:p>
    <w:p w:rsidR="00863800" w:rsidRPr="00276A5B" w:rsidRDefault="00863800" w:rsidP="000A1CB9">
      <w:pPr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276A5B">
        <w:rPr>
          <w:sz w:val="28"/>
          <w:szCs w:val="28"/>
        </w:rPr>
        <w:t xml:space="preserve">1) </w:t>
      </w:r>
      <w:proofErr w:type="spellStart"/>
      <w:r w:rsidRPr="00276A5B">
        <w:rPr>
          <w:sz w:val="28"/>
          <w:szCs w:val="28"/>
        </w:rPr>
        <w:t>Сынаа</w:t>
      </w:r>
      <w:proofErr w:type="spellEnd"/>
      <w:r w:rsidRPr="00276A5B">
        <w:rPr>
          <w:sz w:val="28"/>
          <w:szCs w:val="28"/>
        </w:rPr>
        <w:t xml:space="preserve"> Елена </w:t>
      </w:r>
      <w:proofErr w:type="spellStart"/>
      <w:r w:rsidRPr="00276A5B">
        <w:rPr>
          <w:sz w:val="28"/>
          <w:szCs w:val="28"/>
        </w:rPr>
        <w:t>Монгушовна</w:t>
      </w:r>
      <w:proofErr w:type="spellEnd"/>
      <w:r w:rsidRPr="00276A5B">
        <w:rPr>
          <w:sz w:val="28"/>
          <w:szCs w:val="28"/>
        </w:rPr>
        <w:t xml:space="preserve"> на сумму-224,63019 тыс. рублей;</w:t>
      </w:r>
    </w:p>
    <w:p w:rsidR="00863800" w:rsidRPr="00276A5B" w:rsidRDefault="00863800" w:rsidP="000A1CB9">
      <w:pPr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276A5B">
        <w:rPr>
          <w:sz w:val="28"/>
          <w:szCs w:val="28"/>
        </w:rPr>
        <w:t>2)</w:t>
      </w:r>
      <w:proofErr w:type="spellStart"/>
      <w:r w:rsidRPr="00276A5B">
        <w:rPr>
          <w:sz w:val="28"/>
          <w:szCs w:val="28"/>
        </w:rPr>
        <w:t>Тумат</w:t>
      </w:r>
      <w:proofErr w:type="spellEnd"/>
      <w:r w:rsidRPr="00276A5B">
        <w:rPr>
          <w:sz w:val="28"/>
          <w:szCs w:val="28"/>
        </w:rPr>
        <w:t xml:space="preserve"> </w:t>
      </w:r>
      <w:proofErr w:type="spellStart"/>
      <w:r w:rsidRPr="00276A5B">
        <w:rPr>
          <w:sz w:val="28"/>
          <w:szCs w:val="28"/>
        </w:rPr>
        <w:t>Эртине</w:t>
      </w:r>
      <w:proofErr w:type="spellEnd"/>
      <w:r w:rsidRPr="00276A5B">
        <w:rPr>
          <w:sz w:val="28"/>
          <w:szCs w:val="28"/>
        </w:rPr>
        <w:t xml:space="preserve"> Андреевич на сумму-86,87768 тыс. рублей;</w:t>
      </w:r>
    </w:p>
    <w:p w:rsidR="008D7CF7" w:rsidRPr="00276A5B" w:rsidRDefault="00863800" w:rsidP="000A1CB9">
      <w:pPr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276A5B">
        <w:rPr>
          <w:sz w:val="28"/>
          <w:szCs w:val="28"/>
        </w:rPr>
        <w:t>3)</w:t>
      </w:r>
      <w:proofErr w:type="spellStart"/>
      <w:r w:rsidRPr="00276A5B">
        <w:rPr>
          <w:sz w:val="28"/>
          <w:szCs w:val="28"/>
        </w:rPr>
        <w:t>Оюн</w:t>
      </w:r>
      <w:proofErr w:type="spellEnd"/>
      <w:r w:rsidRPr="00276A5B">
        <w:rPr>
          <w:sz w:val="28"/>
          <w:szCs w:val="28"/>
        </w:rPr>
        <w:t xml:space="preserve"> </w:t>
      </w:r>
      <w:proofErr w:type="spellStart"/>
      <w:r w:rsidRPr="00276A5B">
        <w:rPr>
          <w:sz w:val="28"/>
          <w:szCs w:val="28"/>
        </w:rPr>
        <w:t>Айна</w:t>
      </w:r>
      <w:proofErr w:type="spellEnd"/>
      <w:r w:rsidRPr="00276A5B">
        <w:rPr>
          <w:sz w:val="28"/>
          <w:szCs w:val="28"/>
        </w:rPr>
        <w:t xml:space="preserve"> </w:t>
      </w:r>
      <w:proofErr w:type="spellStart"/>
      <w:r w:rsidRPr="00276A5B">
        <w:rPr>
          <w:sz w:val="28"/>
          <w:szCs w:val="28"/>
        </w:rPr>
        <w:t>Авый-ооловна</w:t>
      </w:r>
      <w:proofErr w:type="spellEnd"/>
      <w:r w:rsidRPr="00276A5B">
        <w:rPr>
          <w:sz w:val="28"/>
          <w:szCs w:val="28"/>
        </w:rPr>
        <w:t xml:space="preserve"> на сумму-135,000 тыс. рублей;</w:t>
      </w:r>
    </w:p>
    <w:p w:rsidR="00863800" w:rsidRPr="00276A5B" w:rsidRDefault="008D7CF7" w:rsidP="000A1CB9">
      <w:pPr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276A5B">
        <w:rPr>
          <w:sz w:val="28"/>
          <w:szCs w:val="28"/>
        </w:rPr>
        <w:t>4)</w:t>
      </w:r>
      <w:proofErr w:type="spellStart"/>
      <w:r w:rsidR="00863800" w:rsidRPr="00276A5B">
        <w:rPr>
          <w:sz w:val="28"/>
          <w:szCs w:val="28"/>
        </w:rPr>
        <w:t>Хорлуштай</w:t>
      </w:r>
      <w:proofErr w:type="spellEnd"/>
      <w:r w:rsidR="00863800" w:rsidRPr="00276A5B">
        <w:rPr>
          <w:sz w:val="28"/>
          <w:szCs w:val="28"/>
        </w:rPr>
        <w:t xml:space="preserve"> </w:t>
      </w:r>
      <w:proofErr w:type="spellStart"/>
      <w:r w:rsidR="00863800" w:rsidRPr="00276A5B">
        <w:rPr>
          <w:sz w:val="28"/>
          <w:szCs w:val="28"/>
        </w:rPr>
        <w:t>Шенне</w:t>
      </w:r>
      <w:proofErr w:type="spellEnd"/>
      <w:r w:rsidR="00863800" w:rsidRPr="00276A5B">
        <w:rPr>
          <w:sz w:val="28"/>
          <w:szCs w:val="28"/>
        </w:rPr>
        <w:t xml:space="preserve"> Романовна на сумму-82,500 тыс. рублей</w:t>
      </w:r>
      <w:r w:rsidRPr="00276A5B">
        <w:rPr>
          <w:sz w:val="28"/>
          <w:szCs w:val="28"/>
        </w:rPr>
        <w:t>:</w:t>
      </w:r>
    </w:p>
    <w:p w:rsidR="000A1CB9" w:rsidRDefault="000A1CB9" w:rsidP="000A1CB9">
      <w:pPr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i/>
          <w:sz w:val="28"/>
          <w:szCs w:val="28"/>
        </w:rPr>
      </w:pPr>
    </w:p>
    <w:p w:rsidR="000A1CB9" w:rsidRDefault="00C60303" w:rsidP="000A1CB9">
      <w:pPr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i/>
          <w:sz w:val="28"/>
          <w:szCs w:val="28"/>
        </w:rPr>
      </w:pPr>
      <w:r w:rsidRPr="00276A5B">
        <w:rPr>
          <w:i/>
          <w:sz w:val="28"/>
          <w:szCs w:val="28"/>
        </w:rPr>
        <w:t>Министерство спорта Республики Тыва</w:t>
      </w:r>
    </w:p>
    <w:p w:rsidR="000A1CB9" w:rsidRDefault="000A1CB9" w:rsidP="000A1CB9">
      <w:pPr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0A1CB9">
        <w:rPr>
          <w:sz w:val="28"/>
          <w:szCs w:val="28"/>
        </w:rPr>
        <w:t xml:space="preserve">В республиканском бюджете с 2015 по 2021 года ежегодно предусмотрено 3 млн. рублей, в 2022 году – 7 млн. рублей, для предоставления субсидий на строительство (приобретение) жилья спортсменам Республики Тыва, завоевавшим звания чемпионов или призеров Олимпийских игр, </w:t>
      </w:r>
      <w:proofErr w:type="spellStart"/>
      <w:r w:rsidRPr="000A1CB9">
        <w:rPr>
          <w:sz w:val="28"/>
          <w:szCs w:val="28"/>
        </w:rPr>
        <w:t>Паралимпийских</w:t>
      </w:r>
      <w:proofErr w:type="spellEnd"/>
      <w:r w:rsidRPr="000A1CB9">
        <w:rPr>
          <w:sz w:val="28"/>
          <w:szCs w:val="28"/>
        </w:rPr>
        <w:t xml:space="preserve"> игр, </w:t>
      </w:r>
      <w:proofErr w:type="spellStart"/>
      <w:r w:rsidRPr="000A1CB9">
        <w:rPr>
          <w:sz w:val="28"/>
          <w:szCs w:val="28"/>
        </w:rPr>
        <w:t>Сурдлимпийских</w:t>
      </w:r>
      <w:proofErr w:type="spellEnd"/>
      <w:r w:rsidRPr="000A1CB9">
        <w:rPr>
          <w:sz w:val="28"/>
          <w:szCs w:val="28"/>
        </w:rPr>
        <w:t xml:space="preserve"> игр, чемпионов и призеров чемпионатов и первенств России, Европы и мира по олимпийским видам спорта, чемпионов мира по неолимпийским видам спорта, победителям всемирных соревнований по национальным видам спорта, и их спортивным тренерам по программе Министерства строительства Республики Тыва </w:t>
      </w:r>
      <w:r w:rsidRPr="000A1CB9">
        <w:rPr>
          <w:color w:val="000000"/>
          <w:sz w:val="28"/>
          <w:szCs w:val="28"/>
        </w:rPr>
        <w:t>«Об утверждении государственной программы Республики Тыва «Обеспечение жителей Республики Тыва доступным и комфортным жильем на 2021 - 2025 годы» в рамках подпрограммы «Развитие ипотечного жилищного кредитования в Республике Тыва».</w:t>
      </w:r>
    </w:p>
    <w:p w:rsidR="000A1CB9" w:rsidRDefault="000A1CB9" w:rsidP="000A1CB9">
      <w:pPr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0A1CB9">
        <w:rPr>
          <w:sz w:val="28"/>
          <w:szCs w:val="28"/>
        </w:rPr>
        <w:t xml:space="preserve">Получателями субсидий на строительство (приобретение) жилья в соответствии с постановлением являются лица из числа спортсменов Республики Тыва, завоевавших не ранее года, предшествующего году обращения за субсидией звания чемпионов или призеров Олимпийских игр, </w:t>
      </w:r>
      <w:proofErr w:type="spellStart"/>
      <w:r w:rsidRPr="000A1CB9">
        <w:rPr>
          <w:sz w:val="28"/>
          <w:szCs w:val="28"/>
        </w:rPr>
        <w:t>Паралимпийских</w:t>
      </w:r>
      <w:proofErr w:type="spellEnd"/>
      <w:r w:rsidRPr="000A1CB9">
        <w:rPr>
          <w:sz w:val="28"/>
          <w:szCs w:val="28"/>
        </w:rPr>
        <w:t xml:space="preserve"> игр, </w:t>
      </w:r>
      <w:proofErr w:type="spellStart"/>
      <w:r w:rsidRPr="000A1CB9">
        <w:rPr>
          <w:sz w:val="28"/>
          <w:szCs w:val="28"/>
        </w:rPr>
        <w:t>Сурдлимпийских</w:t>
      </w:r>
      <w:proofErr w:type="spellEnd"/>
      <w:r w:rsidRPr="000A1CB9">
        <w:rPr>
          <w:sz w:val="28"/>
          <w:szCs w:val="28"/>
        </w:rPr>
        <w:t xml:space="preserve"> игр, чемпионов мира по олимпийским и неолимпийским видам спорта, чемпионов Европы по олимпийским видам спорта и их спортивные тренеры.</w:t>
      </w:r>
    </w:p>
    <w:p w:rsidR="000A1CB9" w:rsidRPr="000A1CB9" w:rsidRDefault="000A1CB9" w:rsidP="000A1CB9">
      <w:pPr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0A1CB9">
        <w:rPr>
          <w:sz w:val="28"/>
          <w:szCs w:val="28"/>
        </w:rPr>
        <w:tab/>
        <w:t>С 2015 года по 2022 г. субсидии предоставлены 10 спортсменам:</w:t>
      </w:r>
    </w:p>
    <w:p w:rsidR="000A1CB9" w:rsidRPr="000A1CB9" w:rsidRDefault="000A1CB9" w:rsidP="000A1CB9">
      <w:pPr>
        <w:numPr>
          <w:ilvl w:val="0"/>
          <w:numId w:val="29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0A1CB9">
        <w:rPr>
          <w:sz w:val="28"/>
          <w:szCs w:val="28"/>
        </w:rPr>
        <w:lastRenderedPageBreak/>
        <w:t xml:space="preserve">2015 год – </w:t>
      </w:r>
      <w:proofErr w:type="spellStart"/>
      <w:r w:rsidRPr="000A1CB9">
        <w:rPr>
          <w:sz w:val="28"/>
          <w:szCs w:val="28"/>
        </w:rPr>
        <w:t>Ооржак</w:t>
      </w:r>
      <w:proofErr w:type="spellEnd"/>
      <w:r w:rsidRPr="000A1CB9">
        <w:rPr>
          <w:sz w:val="28"/>
          <w:szCs w:val="28"/>
        </w:rPr>
        <w:t xml:space="preserve"> </w:t>
      </w:r>
      <w:proofErr w:type="spellStart"/>
      <w:r w:rsidRPr="000A1CB9">
        <w:rPr>
          <w:sz w:val="28"/>
          <w:szCs w:val="28"/>
        </w:rPr>
        <w:t>Сергек</w:t>
      </w:r>
      <w:proofErr w:type="spellEnd"/>
      <w:r w:rsidRPr="000A1CB9">
        <w:rPr>
          <w:sz w:val="28"/>
          <w:szCs w:val="28"/>
        </w:rPr>
        <w:t xml:space="preserve"> (чемпионат мира по кикбоксингу в г. Сан-Паулу Бразилия – 1 место); выделено 1 500 тыс. рублей;</w:t>
      </w:r>
    </w:p>
    <w:p w:rsidR="000A1CB9" w:rsidRPr="000A1CB9" w:rsidRDefault="000A1CB9" w:rsidP="000A1CB9">
      <w:pPr>
        <w:numPr>
          <w:ilvl w:val="0"/>
          <w:numId w:val="29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0A1CB9">
        <w:rPr>
          <w:sz w:val="28"/>
          <w:szCs w:val="28"/>
        </w:rPr>
        <w:t xml:space="preserve">2016 год – </w:t>
      </w:r>
      <w:proofErr w:type="spellStart"/>
      <w:r w:rsidRPr="000A1CB9">
        <w:rPr>
          <w:sz w:val="28"/>
          <w:szCs w:val="28"/>
        </w:rPr>
        <w:t>Куулар</w:t>
      </w:r>
      <w:proofErr w:type="spellEnd"/>
      <w:r w:rsidRPr="000A1CB9">
        <w:rPr>
          <w:sz w:val="28"/>
          <w:szCs w:val="28"/>
        </w:rPr>
        <w:t xml:space="preserve"> </w:t>
      </w:r>
      <w:proofErr w:type="spellStart"/>
      <w:r w:rsidRPr="000A1CB9">
        <w:rPr>
          <w:sz w:val="28"/>
          <w:szCs w:val="28"/>
        </w:rPr>
        <w:t>Начын</w:t>
      </w:r>
      <w:proofErr w:type="spellEnd"/>
      <w:r w:rsidRPr="000A1CB9">
        <w:rPr>
          <w:sz w:val="28"/>
          <w:szCs w:val="28"/>
        </w:rPr>
        <w:t xml:space="preserve"> (молодежный чемпионат Европы по вольной борьбе г. Стамбул, Турция – 1 место); выделено 1 500 тыс. рублей;</w:t>
      </w:r>
    </w:p>
    <w:p w:rsidR="000A1CB9" w:rsidRPr="000A1CB9" w:rsidRDefault="000A1CB9" w:rsidP="000A1CB9">
      <w:pPr>
        <w:numPr>
          <w:ilvl w:val="0"/>
          <w:numId w:val="29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0A1CB9">
        <w:rPr>
          <w:sz w:val="28"/>
          <w:szCs w:val="28"/>
        </w:rPr>
        <w:t xml:space="preserve">2017 год – </w:t>
      </w:r>
      <w:proofErr w:type="spellStart"/>
      <w:r w:rsidRPr="000A1CB9">
        <w:rPr>
          <w:sz w:val="28"/>
          <w:szCs w:val="28"/>
        </w:rPr>
        <w:t>Чымба</w:t>
      </w:r>
      <w:proofErr w:type="spellEnd"/>
      <w:r w:rsidRPr="000A1CB9">
        <w:rPr>
          <w:sz w:val="28"/>
          <w:szCs w:val="28"/>
        </w:rPr>
        <w:t xml:space="preserve"> </w:t>
      </w:r>
      <w:proofErr w:type="spellStart"/>
      <w:r w:rsidRPr="000A1CB9">
        <w:rPr>
          <w:sz w:val="28"/>
          <w:szCs w:val="28"/>
        </w:rPr>
        <w:t>Кежик</w:t>
      </w:r>
      <w:proofErr w:type="spellEnd"/>
      <w:r w:rsidRPr="000A1CB9">
        <w:rPr>
          <w:sz w:val="28"/>
          <w:szCs w:val="28"/>
        </w:rPr>
        <w:t xml:space="preserve"> (первенство мира по вольной борьбе г. </w:t>
      </w:r>
      <w:proofErr w:type="spellStart"/>
      <w:r w:rsidRPr="000A1CB9">
        <w:rPr>
          <w:sz w:val="28"/>
          <w:szCs w:val="28"/>
        </w:rPr>
        <w:t>Макон</w:t>
      </w:r>
      <w:proofErr w:type="spellEnd"/>
      <w:r w:rsidRPr="000A1CB9">
        <w:rPr>
          <w:sz w:val="28"/>
          <w:szCs w:val="28"/>
        </w:rPr>
        <w:t>, Франция – 3 место); выделено 1 500 тыс. рублей;</w:t>
      </w:r>
    </w:p>
    <w:p w:rsidR="000A1CB9" w:rsidRPr="000A1CB9" w:rsidRDefault="000A1CB9" w:rsidP="000A1CB9">
      <w:pPr>
        <w:pStyle w:val="a5"/>
        <w:numPr>
          <w:ilvl w:val="0"/>
          <w:numId w:val="29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0A1CB9">
        <w:rPr>
          <w:sz w:val="28"/>
          <w:szCs w:val="28"/>
        </w:rPr>
        <w:t xml:space="preserve">2018 год – </w:t>
      </w:r>
      <w:proofErr w:type="spellStart"/>
      <w:r w:rsidRPr="000A1CB9">
        <w:rPr>
          <w:sz w:val="28"/>
          <w:szCs w:val="28"/>
        </w:rPr>
        <w:t>Ондар</w:t>
      </w:r>
      <w:proofErr w:type="spellEnd"/>
      <w:r w:rsidRPr="000A1CB9">
        <w:rPr>
          <w:sz w:val="28"/>
          <w:szCs w:val="28"/>
        </w:rPr>
        <w:t xml:space="preserve"> Саян </w:t>
      </w:r>
      <w:proofErr w:type="spellStart"/>
      <w:r w:rsidRPr="000A1CB9">
        <w:rPr>
          <w:sz w:val="28"/>
          <w:szCs w:val="28"/>
        </w:rPr>
        <w:t>Оюн-оолович</w:t>
      </w:r>
      <w:proofErr w:type="spellEnd"/>
      <w:r w:rsidRPr="000A1CB9">
        <w:rPr>
          <w:sz w:val="28"/>
          <w:szCs w:val="28"/>
        </w:rPr>
        <w:t xml:space="preserve"> (первенство Европы по дзюдо среди юниоров до 23 лет); выделено 1 500 тыс. рублей;</w:t>
      </w:r>
    </w:p>
    <w:p w:rsidR="000A1CB9" w:rsidRPr="000A1CB9" w:rsidRDefault="000A1CB9" w:rsidP="000A1CB9">
      <w:pPr>
        <w:numPr>
          <w:ilvl w:val="0"/>
          <w:numId w:val="29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0A1CB9">
        <w:rPr>
          <w:sz w:val="28"/>
          <w:szCs w:val="28"/>
        </w:rPr>
        <w:t xml:space="preserve">2018 год – </w:t>
      </w:r>
      <w:proofErr w:type="spellStart"/>
      <w:r w:rsidRPr="000A1CB9">
        <w:rPr>
          <w:sz w:val="28"/>
          <w:szCs w:val="28"/>
        </w:rPr>
        <w:t>Монгуш</w:t>
      </w:r>
      <w:proofErr w:type="spellEnd"/>
      <w:r w:rsidRPr="000A1CB9">
        <w:rPr>
          <w:sz w:val="28"/>
          <w:szCs w:val="28"/>
        </w:rPr>
        <w:t xml:space="preserve"> </w:t>
      </w:r>
      <w:proofErr w:type="spellStart"/>
      <w:r w:rsidRPr="000A1CB9">
        <w:rPr>
          <w:sz w:val="28"/>
          <w:szCs w:val="28"/>
        </w:rPr>
        <w:t>Айдын</w:t>
      </w:r>
      <w:proofErr w:type="spellEnd"/>
      <w:r w:rsidRPr="000A1CB9">
        <w:rPr>
          <w:sz w:val="28"/>
          <w:szCs w:val="28"/>
        </w:rPr>
        <w:t xml:space="preserve"> Сергеевич (Всемирные игры кочевников «Великая борьба кочевников» 1 - место); выделено 1 500 тыс. рублей;</w:t>
      </w:r>
    </w:p>
    <w:p w:rsidR="000A1CB9" w:rsidRPr="000A1CB9" w:rsidRDefault="000A1CB9" w:rsidP="000A1CB9">
      <w:pPr>
        <w:numPr>
          <w:ilvl w:val="0"/>
          <w:numId w:val="29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0A1CB9">
        <w:rPr>
          <w:sz w:val="28"/>
          <w:szCs w:val="28"/>
        </w:rPr>
        <w:t xml:space="preserve">2019 год – </w:t>
      </w:r>
      <w:proofErr w:type="spellStart"/>
      <w:r w:rsidRPr="000A1CB9">
        <w:rPr>
          <w:sz w:val="28"/>
          <w:szCs w:val="28"/>
        </w:rPr>
        <w:t>Казырык</w:t>
      </w:r>
      <w:proofErr w:type="spellEnd"/>
      <w:r w:rsidRPr="000A1CB9">
        <w:rPr>
          <w:sz w:val="28"/>
          <w:szCs w:val="28"/>
        </w:rPr>
        <w:t xml:space="preserve"> </w:t>
      </w:r>
      <w:proofErr w:type="spellStart"/>
      <w:r w:rsidRPr="000A1CB9">
        <w:rPr>
          <w:sz w:val="28"/>
          <w:szCs w:val="28"/>
        </w:rPr>
        <w:t>Сайын</w:t>
      </w:r>
      <w:proofErr w:type="spellEnd"/>
      <w:r w:rsidRPr="000A1CB9">
        <w:rPr>
          <w:sz w:val="28"/>
          <w:szCs w:val="28"/>
        </w:rPr>
        <w:t xml:space="preserve"> </w:t>
      </w:r>
      <w:proofErr w:type="spellStart"/>
      <w:r w:rsidRPr="000A1CB9">
        <w:rPr>
          <w:sz w:val="28"/>
          <w:szCs w:val="28"/>
        </w:rPr>
        <w:t>Чечен-оолович</w:t>
      </w:r>
      <w:proofErr w:type="spellEnd"/>
      <w:r w:rsidRPr="000A1CB9">
        <w:rPr>
          <w:sz w:val="28"/>
          <w:szCs w:val="28"/>
        </w:rPr>
        <w:t xml:space="preserve"> (чемпионат мира по вольной борьбе среди юниоров до 23 лет – 1 место); выделено 1 500 тыс. рублей;</w:t>
      </w:r>
    </w:p>
    <w:p w:rsidR="000A1CB9" w:rsidRPr="000A1CB9" w:rsidRDefault="000A1CB9" w:rsidP="000A1CB9">
      <w:pPr>
        <w:numPr>
          <w:ilvl w:val="0"/>
          <w:numId w:val="29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0A1CB9">
        <w:rPr>
          <w:sz w:val="28"/>
          <w:szCs w:val="28"/>
        </w:rPr>
        <w:t xml:space="preserve"> 2019 год – </w:t>
      </w:r>
      <w:proofErr w:type="spellStart"/>
      <w:r w:rsidRPr="000A1CB9">
        <w:rPr>
          <w:sz w:val="28"/>
          <w:szCs w:val="28"/>
        </w:rPr>
        <w:t>Очур</w:t>
      </w:r>
      <w:proofErr w:type="spellEnd"/>
      <w:r w:rsidRPr="000A1CB9">
        <w:rPr>
          <w:sz w:val="28"/>
          <w:szCs w:val="28"/>
        </w:rPr>
        <w:t xml:space="preserve"> Руслан Владимирович (чемпионат Европы по стрельбе из лука среди лиц с поражением опорно-двигательного аппарата – 1 место); выделено 1 500 тыс. рублей;</w:t>
      </w:r>
    </w:p>
    <w:p w:rsidR="000A1CB9" w:rsidRPr="000A1CB9" w:rsidRDefault="000A1CB9" w:rsidP="000A1CB9">
      <w:pPr>
        <w:numPr>
          <w:ilvl w:val="0"/>
          <w:numId w:val="29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0A1CB9">
        <w:rPr>
          <w:sz w:val="28"/>
          <w:szCs w:val="28"/>
        </w:rPr>
        <w:t xml:space="preserve">2021 год – </w:t>
      </w:r>
      <w:proofErr w:type="spellStart"/>
      <w:r w:rsidRPr="000A1CB9">
        <w:rPr>
          <w:sz w:val="28"/>
          <w:szCs w:val="28"/>
        </w:rPr>
        <w:t>Хертек</w:t>
      </w:r>
      <w:proofErr w:type="spellEnd"/>
      <w:r w:rsidRPr="000A1CB9">
        <w:rPr>
          <w:sz w:val="28"/>
          <w:szCs w:val="28"/>
        </w:rPr>
        <w:t xml:space="preserve"> Саян </w:t>
      </w:r>
      <w:proofErr w:type="spellStart"/>
      <w:r w:rsidRPr="000A1CB9">
        <w:rPr>
          <w:sz w:val="28"/>
          <w:szCs w:val="28"/>
        </w:rPr>
        <w:t>Калдар-оолович</w:t>
      </w:r>
      <w:proofErr w:type="spellEnd"/>
      <w:r w:rsidRPr="000A1CB9">
        <w:rPr>
          <w:sz w:val="28"/>
          <w:szCs w:val="28"/>
        </w:rPr>
        <w:t xml:space="preserve"> (Чемпионат России по самбо – 1 место); выделено 1 500 тыс. рублей;</w:t>
      </w:r>
    </w:p>
    <w:p w:rsidR="000A1CB9" w:rsidRPr="000A1CB9" w:rsidRDefault="000A1CB9" w:rsidP="000A1CB9">
      <w:pPr>
        <w:numPr>
          <w:ilvl w:val="0"/>
          <w:numId w:val="29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0A1CB9">
        <w:rPr>
          <w:sz w:val="28"/>
          <w:szCs w:val="28"/>
        </w:rPr>
        <w:t xml:space="preserve">2021 год – </w:t>
      </w:r>
      <w:proofErr w:type="spellStart"/>
      <w:r w:rsidRPr="000A1CB9">
        <w:rPr>
          <w:sz w:val="28"/>
          <w:szCs w:val="28"/>
        </w:rPr>
        <w:t>Соян</w:t>
      </w:r>
      <w:proofErr w:type="spellEnd"/>
      <w:r w:rsidRPr="000A1CB9">
        <w:rPr>
          <w:sz w:val="28"/>
          <w:szCs w:val="28"/>
        </w:rPr>
        <w:t xml:space="preserve"> </w:t>
      </w:r>
      <w:proofErr w:type="spellStart"/>
      <w:r w:rsidRPr="000A1CB9">
        <w:rPr>
          <w:sz w:val="28"/>
          <w:szCs w:val="28"/>
        </w:rPr>
        <w:t>Артыш</w:t>
      </w:r>
      <w:proofErr w:type="spellEnd"/>
      <w:r w:rsidRPr="000A1CB9">
        <w:rPr>
          <w:sz w:val="28"/>
          <w:szCs w:val="28"/>
        </w:rPr>
        <w:t xml:space="preserve"> Романович (серебряный призер Чемпионата России по боксу-2020); выделено 1 500 тыс. рублей;</w:t>
      </w:r>
    </w:p>
    <w:p w:rsidR="000A1CB9" w:rsidRPr="000A1CB9" w:rsidRDefault="000A1CB9" w:rsidP="000A1CB9">
      <w:pPr>
        <w:numPr>
          <w:ilvl w:val="0"/>
          <w:numId w:val="29"/>
        </w:numPr>
        <w:tabs>
          <w:tab w:val="left" w:pos="0"/>
          <w:tab w:val="left" w:pos="709"/>
        </w:tabs>
        <w:jc w:val="both"/>
        <w:rPr>
          <w:b/>
          <w:sz w:val="28"/>
          <w:szCs w:val="28"/>
        </w:rPr>
      </w:pPr>
      <w:r w:rsidRPr="000A1CB9">
        <w:rPr>
          <w:sz w:val="28"/>
          <w:szCs w:val="28"/>
        </w:rPr>
        <w:t xml:space="preserve"> 2022 год - </w:t>
      </w:r>
      <w:proofErr w:type="spellStart"/>
      <w:r w:rsidRPr="000A1CB9">
        <w:rPr>
          <w:sz w:val="28"/>
          <w:szCs w:val="28"/>
        </w:rPr>
        <w:t>Монгуш</w:t>
      </w:r>
      <w:proofErr w:type="spellEnd"/>
      <w:r w:rsidRPr="000A1CB9">
        <w:rPr>
          <w:sz w:val="28"/>
          <w:szCs w:val="28"/>
        </w:rPr>
        <w:t xml:space="preserve"> </w:t>
      </w:r>
      <w:proofErr w:type="spellStart"/>
      <w:r w:rsidRPr="000A1CB9">
        <w:rPr>
          <w:sz w:val="28"/>
          <w:szCs w:val="28"/>
        </w:rPr>
        <w:t>Начын</w:t>
      </w:r>
      <w:proofErr w:type="spellEnd"/>
      <w:r w:rsidRPr="000A1CB9">
        <w:rPr>
          <w:sz w:val="28"/>
          <w:szCs w:val="28"/>
        </w:rPr>
        <w:t xml:space="preserve"> </w:t>
      </w:r>
      <w:proofErr w:type="spellStart"/>
      <w:r w:rsidRPr="000A1CB9">
        <w:rPr>
          <w:sz w:val="28"/>
          <w:szCs w:val="28"/>
        </w:rPr>
        <w:t>Олзеевич</w:t>
      </w:r>
      <w:proofErr w:type="spellEnd"/>
      <w:r w:rsidRPr="000A1CB9">
        <w:rPr>
          <w:sz w:val="28"/>
          <w:szCs w:val="28"/>
        </w:rPr>
        <w:t xml:space="preserve"> (победитель первенства Европы по вольной борьбе среди юниоров до 21 года – 1 место) выделено 3 000 тыс. рублей.</w:t>
      </w:r>
    </w:p>
    <w:p w:rsidR="000A1CB9" w:rsidRPr="000A1CB9" w:rsidRDefault="000A1CB9" w:rsidP="000A1CB9">
      <w:pPr>
        <w:tabs>
          <w:tab w:val="left" w:pos="705"/>
          <w:tab w:val="left" w:pos="1600"/>
        </w:tabs>
        <w:ind w:left="360"/>
        <w:jc w:val="both"/>
        <w:rPr>
          <w:sz w:val="28"/>
          <w:szCs w:val="28"/>
        </w:rPr>
      </w:pPr>
      <w:r w:rsidRPr="000A1CB9">
        <w:rPr>
          <w:sz w:val="28"/>
          <w:szCs w:val="28"/>
        </w:rPr>
        <w:tab/>
        <w:t xml:space="preserve">В 2022 году освоение остатка предусмотренных средств в сумме 4,0 </w:t>
      </w:r>
      <w:proofErr w:type="spellStart"/>
      <w:proofErr w:type="gramStart"/>
      <w:r w:rsidRPr="000A1CB9">
        <w:rPr>
          <w:sz w:val="28"/>
          <w:szCs w:val="28"/>
        </w:rPr>
        <w:t>млн.рублей</w:t>
      </w:r>
      <w:proofErr w:type="spellEnd"/>
      <w:proofErr w:type="gramEnd"/>
      <w:r w:rsidRPr="000A1CB9">
        <w:rPr>
          <w:sz w:val="28"/>
          <w:szCs w:val="28"/>
        </w:rPr>
        <w:t xml:space="preserve"> получателю субсидии не направлено, в связи с недофинансированием субсидии Министерством финансов Республики Тыва.</w:t>
      </w:r>
    </w:p>
    <w:p w:rsidR="00882AB2" w:rsidRPr="00C272EB" w:rsidRDefault="009C1528" w:rsidP="005F3AF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FFFFFF"/>
        <w:contextualSpacing/>
        <w:jc w:val="both"/>
        <w:rPr>
          <w:sz w:val="28"/>
          <w:szCs w:val="28"/>
        </w:rPr>
      </w:pPr>
      <w:r w:rsidRPr="00C272EB">
        <w:rPr>
          <w:b/>
          <w:i/>
          <w:sz w:val="28"/>
          <w:szCs w:val="28"/>
        </w:rPr>
        <w:t xml:space="preserve">Подпрограмма </w:t>
      </w:r>
      <w:r w:rsidR="003042E7" w:rsidRPr="00C272EB">
        <w:rPr>
          <w:b/>
          <w:i/>
          <w:sz w:val="28"/>
          <w:szCs w:val="28"/>
        </w:rPr>
        <w:t>4</w:t>
      </w:r>
      <w:r w:rsidRPr="00C272EB">
        <w:rPr>
          <w:b/>
          <w:i/>
          <w:sz w:val="28"/>
          <w:szCs w:val="28"/>
        </w:rPr>
        <w:t>. Повышение устойчивости жилых домов</w:t>
      </w:r>
      <w:r w:rsidR="00187CE0" w:rsidRPr="00C272EB">
        <w:rPr>
          <w:b/>
          <w:i/>
          <w:sz w:val="28"/>
          <w:szCs w:val="28"/>
        </w:rPr>
        <w:t xml:space="preserve">, основных объектов и систем жизнеобеспечения в сейсмических районах </w:t>
      </w:r>
      <w:r w:rsidRPr="00C272EB">
        <w:rPr>
          <w:b/>
          <w:i/>
          <w:sz w:val="28"/>
          <w:szCs w:val="28"/>
        </w:rPr>
        <w:t>Республики Тыва на 20</w:t>
      </w:r>
      <w:r w:rsidR="00187CE0" w:rsidRPr="00C272EB">
        <w:rPr>
          <w:b/>
          <w:i/>
          <w:sz w:val="28"/>
          <w:szCs w:val="28"/>
        </w:rPr>
        <w:t>2</w:t>
      </w:r>
      <w:r w:rsidRPr="00C272EB">
        <w:rPr>
          <w:b/>
          <w:i/>
          <w:sz w:val="28"/>
          <w:szCs w:val="28"/>
        </w:rPr>
        <w:t>1-20</w:t>
      </w:r>
      <w:r w:rsidR="00187CE0" w:rsidRPr="00C272EB">
        <w:rPr>
          <w:b/>
          <w:i/>
          <w:sz w:val="28"/>
          <w:szCs w:val="28"/>
        </w:rPr>
        <w:t>25</w:t>
      </w:r>
      <w:r w:rsidRPr="00C272EB">
        <w:rPr>
          <w:b/>
          <w:i/>
          <w:sz w:val="28"/>
          <w:szCs w:val="28"/>
        </w:rPr>
        <w:t xml:space="preserve"> годы»</w:t>
      </w:r>
      <w:r w:rsidRPr="00C272EB">
        <w:rPr>
          <w:sz w:val="28"/>
          <w:szCs w:val="28"/>
        </w:rPr>
        <w:t xml:space="preserve"> </w:t>
      </w:r>
      <w:r w:rsidRPr="00C272EB">
        <w:rPr>
          <w:i/>
          <w:sz w:val="28"/>
          <w:szCs w:val="28"/>
          <w:shd w:val="clear" w:color="auto" w:fill="FEFEFE"/>
        </w:rPr>
        <w:t xml:space="preserve">(Ответственный за подпрограмму – отдел </w:t>
      </w:r>
      <w:r w:rsidR="00B13549" w:rsidRPr="00C272EB">
        <w:rPr>
          <w:i/>
          <w:sz w:val="28"/>
          <w:szCs w:val="28"/>
          <w:shd w:val="clear" w:color="auto" w:fill="FEFEFE"/>
        </w:rPr>
        <w:t>с</w:t>
      </w:r>
      <w:r w:rsidRPr="00C272EB">
        <w:rPr>
          <w:i/>
          <w:sz w:val="28"/>
          <w:szCs w:val="28"/>
          <w:shd w:val="clear" w:color="auto" w:fill="FEFEFE"/>
        </w:rPr>
        <w:t xml:space="preserve">троительства </w:t>
      </w:r>
      <w:r w:rsidR="003B4108" w:rsidRPr="00C272EB">
        <w:rPr>
          <w:i/>
          <w:sz w:val="28"/>
          <w:szCs w:val="28"/>
          <w:shd w:val="clear" w:color="auto" w:fill="FEFEFE"/>
        </w:rPr>
        <w:t>Ооржак Б-Д</w:t>
      </w:r>
      <w:r w:rsidR="00BC65C3" w:rsidRPr="00C272EB">
        <w:rPr>
          <w:i/>
          <w:sz w:val="28"/>
          <w:szCs w:val="28"/>
          <w:shd w:val="clear" w:color="auto" w:fill="FEFEFE"/>
        </w:rPr>
        <w:t>.</w:t>
      </w:r>
      <w:r w:rsidR="00187CE0" w:rsidRPr="00C272EB">
        <w:rPr>
          <w:i/>
          <w:sz w:val="28"/>
          <w:szCs w:val="28"/>
          <w:shd w:val="clear" w:color="auto" w:fill="FEFEFE"/>
        </w:rPr>
        <w:t>В.</w:t>
      </w:r>
      <w:r w:rsidRPr="00C272EB">
        <w:rPr>
          <w:i/>
          <w:sz w:val="28"/>
          <w:szCs w:val="28"/>
          <w:shd w:val="clear" w:color="auto" w:fill="FEFEFE"/>
        </w:rPr>
        <w:t>)</w:t>
      </w:r>
      <w:r w:rsidR="0015593A" w:rsidRPr="00C272EB">
        <w:rPr>
          <w:sz w:val="28"/>
          <w:szCs w:val="28"/>
        </w:rPr>
        <w:t xml:space="preserve">- </w:t>
      </w:r>
      <w:r w:rsidR="00187CE0" w:rsidRPr="00C272EB">
        <w:rPr>
          <w:sz w:val="28"/>
          <w:szCs w:val="28"/>
        </w:rPr>
        <w:t>на 202</w:t>
      </w:r>
      <w:r w:rsidR="005F3AF2" w:rsidRPr="00C272EB">
        <w:rPr>
          <w:sz w:val="28"/>
          <w:szCs w:val="28"/>
        </w:rPr>
        <w:t>2</w:t>
      </w:r>
      <w:r w:rsidR="00187CE0" w:rsidRPr="00C272EB">
        <w:rPr>
          <w:sz w:val="28"/>
          <w:szCs w:val="28"/>
        </w:rPr>
        <w:t xml:space="preserve"> год финансовые средства </w:t>
      </w:r>
      <w:r w:rsidR="005F3AF2" w:rsidRPr="00C272EB">
        <w:rPr>
          <w:sz w:val="28"/>
          <w:szCs w:val="28"/>
        </w:rPr>
        <w:t>не предусмотрены.</w:t>
      </w:r>
    </w:p>
    <w:p w:rsidR="003042E7" w:rsidRPr="00C272EB" w:rsidRDefault="003042E7" w:rsidP="003042E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i/>
          <w:sz w:val="28"/>
          <w:szCs w:val="28"/>
        </w:rPr>
      </w:pPr>
      <w:r w:rsidRPr="00C272EB">
        <w:rPr>
          <w:b/>
          <w:i/>
          <w:sz w:val="28"/>
          <w:szCs w:val="28"/>
        </w:rPr>
        <w:t>Подпрограмма</w:t>
      </w:r>
      <w:r w:rsidR="00F70104" w:rsidRPr="00C272EB">
        <w:rPr>
          <w:b/>
          <w:i/>
          <w:sz w:val="28"/>
          <w:szCs w:val="28"/>
        </w:rPr>
        <w:t xml:space="preserve"> </w:t>
      </w:r>
      <w:r w:rsidR="007E12BE" w:rsidRPr="00C272EB">
        <w:rPr>
          <w:b/>
          <w:i/>
          <w:sz w:val="28"/>
          <w:szCs w:val="28"/>
        </w:rPr>
        <w:t>5 «</w:t>
      </w:r>
      <w:r w:rsidRPr="00C272EB">
        <w:rPr>
          <w:b/>
          <w:i/>
          <w:sz w:val="28"/>
          <w:szCs w:val="28"/>
        </w:rPr>
        <w:t>Территориальное планирование и комплексное развитие территорий»"</w:t>
      </w:r>
      <w:r w:rsidRPr="00C272EB">
        <w:rPr>
          <w:sz w:val="28"/>
          <w:szCs w:val="28"/>
        </w:rPr>
        <w:t xml:space="preserve"> </w:t>
      </w:r>
      <w:r w:rsidRPr="00C272EB">
        <w:rPr>
          <w:i/>
          <w:sz w:val="28"/>
          <w:szCs w:val="28"/>
        </w:rPr>
        <w:t xml:space="preserve">(Ответственный за подпрограмму – отдел архитектуры Очур А.В.) </w:t>
      </w:r>
    </w:p>
    <w:p w:rsidR="00C60303" w:rsidRPr="00C272EB" w:rsidRDefault="00C51469" w:rsidP="00C6030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C272EB">
        <w:rPr>
          <w:sz w:val="28"/>
          <w:szCs w:val="28"/>
        </w:rPr>
        <w:t>В рамках реализации Индивидуальной программы социально-экономического развития Республики Тыва по мероприятию «Проектирование и строительство инженерной инфраструктуры для жилищного строительства, социальной сферы в РТ»</w:t>
      </w:r>
      <w:r w:rsidR="007F25B6" w:rsidRPr="00C272EB">
        <w:rPr>
          <w:sz w:val="28"/>
          <w:szCs w:val="28"/>
        </w:rPr>
        <w:t xml:space="preserve"> осуществляется</w:t>
      </w:r>
    </w:p>
    <w:p w:rsidR="00C60303" w:rsidRDefault="007F25B6" w:rsidP="001A4F9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FFFFFF"/>
        <w:contextualSpacing/>
        <w:jc w:val="both"/>
        <w:rPr>
          <w:sz w:val="28"/>
          <w:szCs w:val="28"/>
        </w:rPr>
      </w:pPr>
      <w:r w:rsidRPr="00C272EB">
        <w:rPr>
          <w:sz w:val="28"/>
          <w:szCs w:val="28"/>
        </w:rPr>
        <w:t>разработка проектов планировки и межевания с наружными инженерными</w:t>
      </w:r>
      <w:r w:rsidR="00DF64E8" w:rsidRPr="00C272EB">
        <w:rPr>
          <w:sz w:val="28"/>
          <w:szCs w:val="28"/>
        </w:rPr>
        <w:t xml:space="preserve"> </w:t>
      </w:r>
      <w:r w:rsidR="00DF64E8" w:rsidRPr="007472E4">
        <w:rPr>
          <w:sz w:val="28"/>
          <w:szCs w:val="28"/>
        </w:rPr>
        <w:t>сетями территории микрорайонов</w:t>
      </w:r>
      <w:r w:rsidRPr="007472E4">
        <w:rPr>
          <w:sz w:val="28"/>
          <w:szCs w:val="28"/>
        </w:rPr>
        <w:t>.</w:t>
      </w:r>
    </w:p>
    <w:tbl>
      <w:tblPr>
        <w:tblStyle w:val="a7"/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2127"/>
      </w:tblGrid>
      <w:tr w:rsidR="00F036BC" w:rsidRPr="005A6338" w:rsidTr="00F036BC">
        <w:tc>
          <w:tcPr>
            <w:tcW w:w="2127" w:type="dxa"/>
          </w:tcPr>
          <w:p w:rsidR="00F036BC" w:rsidRPr="005A6338" w:rsidRDefault="00F036BC" w:rsidP="00C90FE7">
            <w:pPr>
              <w:jc w:val="center"/>
              <w:rPr>
                <w:b/>
              </w:rPr>
            </w:pPr>
            <w:r w:rsidRPr="005A6338">
              <w:rPr>
                <w:b/>
              </w:rPr>
              <w:t>Объект</w:t>
            </w:r>
          </w:p>
        </w:tc>
        <w:tc>
          <w:tcPr>
            <w:tcW w:w="6662" w:type="dxa"/>
          </w:tcPr>
          <w:p w:rsidR="00F036BC" w:rsidRPr="005A6338" w:rsidRDefault="00F036BC" w:rsidP="00C90FE7">
            <w:pPr>
              <w:jc w:val="center"/>
              <w:rPr>
                <w:b/>
              </w:rPr>
            </w:pPr>
            <w:r w:rsidRPr="005A6338">
              <w:rPr>
                <w:b/>
              </w:rPr>
              <w:t>Стадия работ</w:t>
            </w:r>
          </w:p>
        </w:tc>
        <w:tc>
          <w:tcPr>
            <w:tcW w:w="2127" w:type="dxa"/>
          </w:tcPr>
          <w:p w:rsidR="00F036BC" w:rsidRPr="005A6338" w:rsidRDefault="00F036BC" w:rsidP="00C90FE7">
            <w:pPr>
              <w:jc w:val="center"/>
              <w:rPr>
                <w:b/>
              </w:rPr>
            </w:pPr>
            <w:r w:rsidRPr="005A6338">
              <w:rPr>
                <w:b/>
              </w:rPr>
              <w:t>Срок направления на экспертизу</w:t>
            </w:r>
          </w:p>
        </w:tc>
      </w:tr>
      <w:tr w:rsidR="00F036BC" w:rsidRPr="005A6338" w:rsidTr="00F036BC">
        <w:tc>
          <w:tcPr>
            <w:tcW w:w="2127" w:type="dxa"/>
          </w:tcPr>
          <w:p w:rsidR="00F036BC" w:rsidRPr="005A6338" w:rsidRDefault="00F036BC" w:rsidP="00C90FE7">
            <w:pPr>
              <w:rPr>
                <w:b/>
              </w:rPr>
            </w:pPr>
            <w:r w:rsidRPr="005A6338">
              <w:rPr>
                <w:b/>
              </w:rPr>
              <w:t xml:space="preserve">Проект </w:t>
            </w:r>
            <w:r w:rsidRPr="005A6338">
              <w:rPr>
                <w:b/>
              </w:rPr>
              <w:lastRenderedPageBreak/>
              <w:t>компле</w:t>
            </w:r>
            <w:r w:rsidR="002E7061" w:rsidRPr="005A6338">
              <w:rPr>
                <w:b/>
              </w:rPr>
              <w:t>ксной застройки территории мкр «</w:t>
            </w:r>
            <w:r w:rsidRPr="005A6338">
              <w:rPr>
                <w:b/>
              </w:rPr>
              <w:t>Иркутский</w:t>
            </w:r>
            <w:r w:rsidR="002E7061" w:rsidRPr="005A6338">
              <w:rPr>
                <w:b/>
              </w:rPr>
              <w:t>»</w:t>
            </w:r>
            <w:r w:rsidRPr="005A6338">
              <w:rPr>
                <w:b/>
              </w:rPr>
              <w:t xml:space="preserve"> г. Кызыл</w:t>
            </w:r>
          </w:p>
          <w:p w:rsidR="00F036BC" w:rsidRPr="005A6338" w:rsidRDefault="00F036BC" w:rsidP="00C90FE7">
            <w:pPr>
              <w:rPr>
                <w:b/>
              </w:rPr>
            </w:pPr>
          </w:p>
        </w:tc>
        <w:tc>
          <w:tcPr>
            <w:tcW w:w="6662" w:type="dxa"/>
          </w:tcPr>
          <w:p w:rsidR="00BF6DBF" w:rsidRPr="005A6338" w:rsidRDefault="00BF6DBF" w:rsidP="00D664D2">
            <w:pPr>
              <w:ind w:left="-142" w:firstLine="709"/>
              <w:jc w:val="both"/>
            </w:pPr>
            <w:r w:rsidRPr="005A6338">
              <w:rPr>
                <w:rFonts w:eastAsia="Calibri"/>
                <w:spacing w:val="-2"/>
              </w:rPr>
              <w:lastRenderedPageBreak/>
              <w:t xml:space="preserve">Заключен ГК от 14 декабря 2020 г. № 233-20 с ООО </w:t>
            </w:r>
            <w:r w:rsidRPr="005A6338">
              <w:rPr>
                <w:rFonts w:eastAsia="Calibri"/>
                <w:spacing w:val="-2"/>
              </w:rPr>
              <w:lastRenderedPageBreak/>
              <w:t>«</w:t>
            </w:r>
            <w:proofErr w:type="spellStart"/>
            <w:r w:rsidRPr="005A6338">
              <w:rPr>
                <w:rFonts w:eastAsia="Calibri"/>
                <w:spacing w:val="-2"/>
              </w:rPr>
              <w:t>АзияСтрой</w:t>
            </w:r>
            <w:proofErr w:type="spellEnd"/>
            <w:r w:rsidRPr="005A6338">
              <w:rPr>
                <w:rFonts w:eastAsia="Calibri"/>
                <w:spacing w:val="-2"/>
              </w:rPr>
              <w:t xml:space="preserve">» (г. Иркутск) в сумме </w:t>
            </w:r>
            <w:r w:rsidRPr="005A6338">
              <w:t xml:space="preserve">6 460,500 тыс. </w:t>
            </w:r>
            <w:r w:rsidR="00DC0FA9" w:rsidRPr="005A6338">
              <w:t>рублей, срок</w:t>
            </w:r>
            <w:r w:rsidRPr="005A6338">
              <w:t xml:space="preserve"> до 31 декабря 2021 г. (включительно) или до полного исполнения обязательств по контракту Сторонами. </w:t>
            </w:r>
            <w:r w:rsidRPr="005A6338">
              <w:rPr>
                <w:b/>
              </w:rPr>
              <w:t>Профинансированы</w:t>
            </w:r>
            <w:r w:rsidRPr="005A6338">
              <w:t xml:space="preserve"> </w:t>
            </w:r>
            <w:r w:rsidRPr="005A6338">
              <w:rPr>
                <w:b/>
              </w:rPr>
              <w:t>41,81 %</w:t>
            </w:r>
            <w:r w:rsidRPr="005A6338">
              <w:t xml:space="preserve"> - </w:t>
            </w:r>
            <w:r w:rsidRPr="005A6338">
              <w:rPr>
                <w:b/>
              </w:rPr>
              <w:t>2 701,000</w:t>
            </w:r>
            <w:r w:rsidRPr="005A6338">
              <w:t xml:space="preserve"> </w:t>
            </w:r>
            <w:r w:rsidRPr="005A6338">
              <w:rPr>
                <w:b/>
              </w:rPr>
              <w:t>тыс. рублей</w:t>
            </w:r>
            <w:r w:rsidRPr="005A6338">
              <w:t>. Остаток 3 759,500 тыс. руб.</w:t>
            </w:r>
            <w:r w:rsidR="00DC0FA9" w:rsidRPr="005A6338">
              <w:t xml:space="preserve"> </w:t>
            </w:r>
            <w:r w:rsidRPr="005A6338">
              <w:t>Для скорейшего прохождения экспертизы ПСД микрорайона, заключено доп. соглашение №2 от 05.09.2022 г. по исключению согласования с ресурсными организациями.</w:t>
            </w:r>
            <w:r w:rsidR="00DC0FA9" w:rsidRPr="005A6338">
              <w:t xml:space="preserve"> </w:t>
            </w:r>
            <w:r w:rsidRPr="005A6338">
              <w:t>02.11.2022 г. заключено дополнительное соглашение №3 по исключении ливневой канализации и корректировки кадастровых номеров земельных участков.</w:t>
            </w:r>
            <w:r w:rsidR="00DC0FA9" w:rsidRPr="005A6338">
              <w:t xml:space="preserve"> </w:t>
            </w:r>
            <w:r w:rsidRPr="005A6338">
              <w:t xml:space="preserve">Проект планировки и проект межевания утвержден Постановлением мэрии г. Кызыла от 15.12.2022 г. № 956. </w:t>
            </w:r>
            <w:r w:rsidRPr="005A6338">
              <w:rPr>
                <w:color w:val="000000"/>
              </w:rPr>
              <w:t>В связи с тем, что подрядчик с ноября 2022 г. не отвечал на звонки и письма, не выходил на контакт, ГКУ РТ "Госстройзаказ" в одностороннем порядке расторг контракт с ООО "Азия-Строй"</w:t>
            </w:r>
            <w:r w:rsidR="00D664D2">
              <w:rPr>
                <w:color w:val="000000"/>
              </w:rPr>
              <w:t>.</w:t>
            </w:r>
            <w:r w:rsidRPr="005A6338">
              <w:t xml:space="preserve">             Данный государственный контракт расторгнут на основании решения об одностороннем порядке от исполнения контракта и заключен контракт с ООО «Модуль» №188-22 от 20.12.2022 г. в сумме 4 177 222,23  </w:t>
            </w:r>
            <w:proofErr w:type="spellStart"/>
            <w:r w:rsidRPr="005A6338">
              <w:t>руб</w:t>
            </w:r>
            <w:proofErr w:type="spellEnd"/>
            <w:r w:rsidRPr="005A6338">
              <w:t xml:space="preserve">, со сроками выполнения работ: в течение 6 календарных месяцев с даты заключения контракта, но не позднее 30 апреля 2023 г. Авансирование контрактом предусмотрено 50 % от цены </w:t>
            </w:r>
            <w:proofErr w:type="spellStart"/>
            <w:r w:rsidRPr="005A6338">
              <w:t>контракта.Выплачены</w:t>
            </w:r>
            <w:proofErr w:type="spellEnd"/>
            <w:r w:rsidRPr="005A6338">
              <w:t xml:space="preserve"> 3 759,00 тыс. </w:t>
            </w:r>
            <w:proofErr w:type="spellStart"/>
            <w:r w:rsidRPr="005A6338">
              <w:t>руб.От</w:t>
            </w:r>
            <w:proofErr w:type="spellEnd"/>
            <w:r w:rsidRPr="005A6338">
              <w:t xml:space="preserve"> 26.12.22 г. заключено </w:t>
            </w:r>
            <w:proofErr w:type="spellStart"/>
            <w:r w:rsidRPr="005A6338">
              <w:t>допсоглашение</w:t>
            </w:r>
            <w:proofErr w:type="spellEnd"/>
            <w:r w:rsidRPr="005A6338">
              <w:t xml:space="preserve">: -об увеличении цены контракта на 10% - 417 722,23 руб.-авансирование в размере 50 % от цены контракта;-предусмотренные лимиты бюджетных обязательств: на 2022 г. – 3 759 500,00 </w:t>
            </w:r>
            <w:proofErr w:type="spellStart"/>
            <w:r w:rsidRPr="005A6338">
              <w:t>руб</w:t>
            </w:r>
            <w:proofErr w:type="spellEnd"/>
            <w:r w:rsidRPr="005A6338">
              <w:t xml:space="preserve">, на 2023 г. – 417 722,23 руб.           Заказчиком направлены материалы проектному предприятию для дальнейшего проектирования.           На сегодняшний день, ООО «Модуль» ведется разработка инженерных </w:t>
            </w:r>
            <w:proofErr w:type="spellStart"/>
            <w:r w:rsidRPr="005A6338">
              <w:t>сетей.От</w:t>
            </w:r>
            <w:proofErr w:type="spellEnd"/>
            <w:r w:rsidRPr="005A6338">
              <w:t xml:space="preserve"> 10.03.2023 г. на уровне заместителя Председателя Правительства РТ проведено совещание с проектировщиком, на котором были рассмотрены </w:t>
            </w:r>
            <w:r w:rsidR="00D664D2">
              <w:t>замечания экспертизы.</w:t>
            </w:r>
          </w:p>
        </w:tc>
        <w:tc>
          <w:tcPr>
            <w:tcW w:w="2127" w:type="dxa"/>
          </w:tcPr>
          <w:p w:rsidR="00F036BC" w:rsidRPr="005A6338" w:rsidRDefault="00615752" w:rsidP="00C90FE7">
            <w:pPr>
              <w:jc w:val="both"/>
            </w:pPr>
            <w:r>
              <w:lastRenderedPageBreak/>
              <w:t xml:space="preserve">Все проекты </w:t>
            </w:r>
            <w:r>
              <w:lastRenderedPageBreak/>
              <w:t>находятся на экспертизе с 2022 г.</w:t>
            </w:r>
          </w:p>
        </w:tc>
      </w:tr>
      <w:tr w:rsidR="00F036BC" w:rsidRPr="005A6338" w:rsidTr="00F036BC">
        <w:tc>
          <w:tcPr>
            <w:tcW w:w="2127" w:type="dxa"/>
          </w:tcPr>
          <w:p w:rsidR="00F036BC" w:rsidRPr="005A6338" w:rsidRDefault="00F036BC" w:rsidP="00C90FE7">
            <w:pPr>
              <w:rPr>
                <w:b/>
              </w:rPr>
            </w:pPr>
            <w:r w:rsidRPr="005A6338">
              <w:rPr>
                <w:b/>
              </w:rPr>
              <w:lastRenderedPageBreak/>
              <w:t>Проект комплексной застройки территории мкр «Московский» г. Кызыл</w:t>
            </w:r>
          </w:p>
        </w:tc>
        <w:tc>
          <w:tcPr>
            <w:tcW w:w="6662" w:type="dxa"/>
          </w:tcPr>
          <w:p w:rsidR="00F036BC" w:rsidRPr="005A6338" w:rsidRDefault="0068790D" w:rsidP="007A26DC">
            <w:pPr>
              <w:shd w:val="clear" w:color="auto" w:fill="FFFFFF"/>
              <w:ind w:firstLine="567"/>
              <w:jc w:val="both"/>
            </w:pPr>
            <w:r w:rsidRPr="005A6338">
              <w:rPr>
                <w:rFonts w:eastAsia="Calibri"/>
                <w:spacing w:val="-2"/>
              </w:rPr>
              <w:t xml:space="preserve">   Заключен ГК </w:t>
            </w:r>
            <w:r w:rsidRPr="005A6338">
              <w:t xml:space="preserve">от 07.09.2020 г. № 209-20 </w:t>
            </w:r>
            <w:r w:rsidRPr="005A6338">
              <w:rPr>
                <w:rFonts w:eastAsia="Calibri"/>
                <w:spacing w:val="-2"/>
              </w:rPr>
              <w:t xml:space="preserve">с ООО «Гильдия современных проектов» (г. Санкт-Петербург) в сумме </w:t>
            </w:r>
            <w:r w:rsidRPr="005A6338">
              <w:t>34 000,0 тыс. рублей, срок до 31 декабря 2021 г. (включительно) или до полного исполнения обязательств по контракту Сторонами.</w:t>
            </w:r>
            <w:r w:rsidRPr="005A6338">
              <w:rPr>
                <w:b/>
              </w:rPr>
              <w:t xml:space="preserve"> Профинансированы 100 %. </w:t>
            </w:r>
            <w:r w:rsidRPr="005A6338">
              <w:t xml:space="preserve">Проектным предприятием проект полностью </w:t>
            </w:r>
            <w:proofErr w:type="spellStart"/>
            <w:r w:rsidRPr="005A6338">
              <w:t>разработан.Для</w:t>
            </w:r>
            <w:proofErr w:type="spellEnd"/>
            <w:r w:rsidRPr="005A6338">
              <w:t xml:space="preserve"> скорейшего прохождения экспертизы ПСД микрорайона, заключено дополнительное соглашение от 23.09.2022 г. по исключению согласования сетей с </w:t>
            </w:r>
            <w:proofErr w:type="spellStart"/>
            <w:r w:rsidRPr="005A6338">
              <w:t>ресурсоснабжающими</w:t>
            </w:r>
            <w:proofErr w:type="spellEnd"/>
            <w:r w:rsidRPr="005A6338">
              <w:t xml:space="preserve"> организациями из технического задания на проектирование.             Проектировщиками17.12.2022 г. проект загружен в Экспертизу.         Заключен договор с Экспертизой от 30.12.22 г. №1/065-22.             Экспертизой выданы сводные замечания от 02.02.23 г. в части систем водоснабжения и водоотведения, конструктивных решениях, тепловых сетей, мероприятий по обеспечению пожарной безопасности, в части организации строительства, сети связи, системы электроснабжения, охраны окружающей среды, раздела ПЗУ, по результатам инженерных изысканий и замечания по сводному сметному расчету.            На сегодняшний день, проектным предприятием начаты работы по устранению замечаний, а также ООО «</w:t>
            </w:r>
            <w:proofErr w:type="spellStart"/>
            <w:r w:rsidRPr="005A6338">
              <w:t>Геотех</w:t>
            </w:r>
            <w:proofErr w:type="spellEnd"/>
            <w:r w:rsidRPr="005A6338">
              <w:t xml:space="preserve">» отрабатываются замечания по </w:t>
            </w:r>
            <w:r w:rsidRPr="005A6338">
              <w:lastRenderedPageBreak/>
              <w:t>инженерным изысканиям.</w:t>
            </w:r>
          </w:p>
        </w:tc>
        <w:tc>
          <w:tcPr>
            <w:tcW w:w="2127" w:type="dxa"/>
          </w:tcPr>
          <w:p w:rsidR="00F036BC" w:rsidRPr="005A6338" w:rsidRDefault="00F036BC" w:rsidP="00C90FE7">
            <w:pPr>
              <w:jc w:val="both"/>
            </w:pPr>
          </w:p>
        </w:tc>
      </w:tr>
      <w:tr w:rsidR="00F036BC" w:rsidRPr="005A6338" w:rsidTr="00F036BC">
        <w:tc>
          <w:tcPr>
            <w:tcW w:w="2127" w:type="dxa"/>
          </w:tcPr>
          <w:p w:rsidR="00F036BC" w:rsidRPr="005A6338" w:rsidRDefault="00F036BC" w:rsidP="00C90FE7">
            <w:pPr>
              <w:rPr>
                <w:b/>
              </w:rPr>
            </w:pPr>
            <w:r w:rsidRPr="005A6338">
              <w:rPr>
                <w:b/>
              </w:rPr>
              <w:lastRenderedPageBreak/>
              <w:t xml:space="preserve">Проект комплексной застройки территории мкр </w:t>
            </w:r>
            <w:r w:rsidR="002E7061" w:rsidRPr="005A6338">
              <w:rPr>
                <w:b/>
              </w:rPr>
              <w:t>«</w:t>
            </w:r>
            <w:r w:rsidRPr="005A6338">
              <w:rPr>
                <w:b/>
              </w:rPr>
              <w:t>Спутник</w:t>
            </w:r>
            <w:r w:rsidR="002E7061" w:rsidRPr="005A6338">
              <w:rPr>
                <w:b/>
              </w:rPr>
              <w:t>»</w:t>
            </w:r>
            <w:r w:rsidRPr="005A6338">
              <w:rPr>
                <w:b/>
              </w:rPr>
              <w:t xml:space="preserve"> г. Кызыл</w:t>
            </w:r>
          </w:p>
        </w:tc>
        <w:tc>
          <w:tcPr>
            <w:tcW w:w="6662" w:type="dxa"/>
          </w:tcPr>
          <w:p w:rsidR="0068790D" w:rsidRPr="005A6338" w:rsidRDefault="0068790D" w:rsidP="00D664D2">
            <w:pPr>
              <w:shd w:val="clear" w:color="auto" w:fill="FFFFFF"/>
              <w:ind w:firstLine="708"/>
              <w:contextualSpacing/>
              <w:jc w:val="both"/>
            </w:pPr>
            <w:r w:rsidRPr="005A6338">
              <w:t xml:space="preserve">   </w:t>
            </w:r>
            <w:r w:rsidRPr="005A6338">
              <w:rPr>
                <w:rFonts w:eastAsia="Calibri"/>
                <w:spacing w:val="-2"/>
              </w:rPr>
              <w:t xml:space="preserve">С ООО «Северо-западная инжиниринговая компания» (г. Санкт-Петербург) заключен ГК 07 декабря 2020 г. № 184-20 в сумме </w:t>
            </w:r>
            <w:r w:rsidRPr="005A6338">
              <w:t xml:space="preserve">14 300,0 тыс. рублей, срок до 31 декабря 2021 г. (включительно) или до полного исполнения обязательств по контракту Сторонами. </w:t>
            </w:r>
            <w:r w:rsidRPr="005A6338">
              <w:rPr>
                <w:b/>
              </w:rPr>
              <w:t>Профинансировано 100 %.</w:t>
            </w:r>
            <w:r w:rsidRPr="005A6338">
              <w:t xml:space="preserve">                 Проектным предприятием проект полностью разработан.  Для скорейшего прохождения экспертизы ПСД микрорайона, заключено дополнительное соглашение от 27.09.2022 г. по исключению согласования с </w:t>
            </w:r>
            <w:proofErr w:type="spellStart"/>
            <w:r w:rsidRPr="005A6338">
              <w:t>ресурсоснабжающими</w:t>
            </w:r>
            <w:proofErr w:type="spellEnd"/>
            <w:r w:rsidRPr="005A6338">
              <w:t xml:space="preserve"> организациями из технического задания.    Проектным предприятием проект загружен в Экспертизу 05.12.2022 г.   ООО «СЗИК» заключен договор на прохождение госэкспертизы с ГАУ УГСЭ РТ от 28.12.22 г. в сумме 1 086 190,20 руб.   10.02.23 г. от Экспертизы представлены сводные замечания, вследствие чего проектным предприятием начаты работы по устранению замечаний.    По замечаниям экспертизы ежедневно подгружаются откорректированные разделы. </w:t>
            </w:r>
          </w:p>
          <w:p w:rsidR="00F036BC" w:rsidRPr="005A6338" w:rsidRDefault="00F036BC" w:rsidP="00C90FE7">
            <w:pPr>
              <w:jc w:val="both"/>
            </w:pPr>
          </w:p>
        </w:tc>
        <w:tc>
          <w:tcPr>
            <w:tcW w:w="2127" w:type="dxa"/>
          </w:tcPr>
          <w:p w:rsidR="00F036BC" w:rsidRPr="005A6338" w:rsidRDefault="00F036BC" w:rsidP="00C90FE7">
            <w:pPr>
              <w:jc w:val="both"/>
            </w:pPr>
          </w:p>
        </w:tc>
      </w:tr>
      <w:tr w:rsidR="00F036BC" w:rsidRPr="005A6338" w:rsidTr="00F036BC">
        <w:tc>
          <w:tcPr>
            <w:tcW w:w="2127" w:type="dxa"/>
          </w:tcPr>
          <w:p w:rsidR="00F036BC" w:rsidRPr="005A6338" w:rsidRDefault="00F036BC" w:rsidP="00C90FE7">
            <w:pPr>
              <w:rPr>
                <w:b/>
              </w:rPr>
            </w:pPr>
            <w:r w:rsidRPr="005A6338">
              <w:rPr>
                <w:b/>
              </w:rPr>
              <w:t>Проект компле</w:t>
            </w:r>
            <w:r w:rsidR="001F37E2" w:rsidRPr="005A6338">
              <w:rPr>
                <w:b/>
              </w:rPr>
              <w:t>ксной застройки территории мкр «Преображенский»</w:t>
            </w:r>
            <w:r w:rsidRPr="005A6338">
              <w:rPr>
                <w:b/>
              </w:rPr>
              <w:t xml:space="preserve"> в пгт. Каа-Хем Кызылского кожууна</w:t>
            </w:r>
          </w:p>
        </w:tc>
        <w:tc>
          <w:tcPr>
            <w:tcW w:w="6662" w:type="dxa"/>
          </w:tcPr>
          <w:p w:rsidR="007F2E44" w:rsidRPr="005A6338" w:rsidRDefault="007F2E44" w:rsidP="00F60F56">
            <w:pPr>
              <w:pStyle w:val="a5"/>
              <w:shd w:val="clear" w:color="auto" w:fill="FFFFFF"/>
              <w:ind w:left="0"/>
              <w:jc w:val="both"/>
            </w:pPr>
            <w:r w:rsidRPr="005A6338">
              <w:rPr>
                <w:rFonts w:eastAsia="Calibri"/>
                <w:spacing w:val="-2"/>
              </w:rPr>
              <w:t xml:space="preserve">Заключен с ООО «Модуль» государственный контракт от 28 октября 2020 г. № 171-20 в сумме </w:t>
            </w:r>
            <w:r w:rsidRPr="005A6338">
              <w:rPr>
                <w:b/>
              </w:rPr>
              <w:t xml:space="preserve">18 000,00 тыс. </w:t>
            </w:r>
            <w:r w:rsidR="0019237A" w:rsidRPr="005A6338">
              <w:rPr>
                <w:b/>
              </w:rPr>
              <w:t>рублей,</w:t>
            </w:r>
            <w:r w:rsidRPr="005A6338">
              <w:t xml:space="preserve"> срок до 31 декабря 2021 г. (включительно) или до полного исполнения обязательств по контракту Сторонами. </w:t>
            </w:r>
            <w:r w:rsidRPr="005A6338">
              <w:rPr>
                <w:b/>
              </w:rPr>
              <w:t>Профинансированы 100 %.</w:t>
            </w:r>
            <w:r w:rsidRPr="005A6338">
              <w:t xml:space="preserve">          </w:t>
            </w:r>
            <w:r w:rsidRPr="005A6338">
              <w:rPr>
                <w:rFonts w:eastAsia="Calibri"/>
                <w:spacing w:val="-2"/>
              </w:rPr>
              <w:t xml:space="preserve">По прохождению Экспертизы разделены на 3 </w:t>
            </w:r>
            <w:proofErr w:type="gramStart"/>
            <w:r w:rsidRPr="005A6338">
              <w:rPr>
                <w:rFonts w:eastAsia="Calibri"/>
                <w:spacing w:val="-2"/>
              </w:rPr>
              <w:t>этапа:</w:t>
            </w:r>
            <w:r w:rsidRPr="005A6338">
              <w:t xml:space="preserve">   </w:t>
            </w:r>
            <w:proofErr w:type="gramEnd"/>
            <w:r w:rsidRPr="005A6338">
              <w:t xml:space="preserve">    </w:t>
            </w:r>
            <w:r w:rsidRPr="005A6338">
              <w:rPr>
                <w:b/>
              </w:rPr>
              <w:t>По этапу на Водозабор</w:t>
            </w:r>
            <w:r w:rsidRPr="005A6338">
              <w:t xml:space="preserve">: Получено положительное заключение госэкспертизы №17-1-1-3-042355-2022 от 29.06.2022г.        </w:t>
            </w:r>
            <w:r w:rsidRPr="005A6338">
              <w:rPr>
                <w:b/>
              </w:rPr>
              <w:t>По этапу Канализация</w:t>
            </w:r>
            <w:r w:rsidRPr="005A6338">
              <w:t xml:space="preserve">: Получено положительное заключение госэкспертизы №17-1-1-3-070435-2022 от 04.10.2022г          </w:t>
            </w:r>
            <w:r w:rsidRPr="005A6338">
              <w:rPr>
                <w:b/>
              </w:rPr>
              <w:t xml:space="preserve">По этапу инженерных сетей микрорайона: </w:t>
            </w:r>
            <w:r w:rsidRPr="005A6338">
              <w:t xml:space="preserve">В данный момент, Экспертизой выданы замечания по сметной части.          Заказчиком от 02.02.23 г. в АО «Тываэнерго» направлено письмо о выдаче ТУ на устройство параллельного следования и пересечения с существующей ЛЭП 10 </w:t>
            </w:r>
            <w:proofErr w:type="spellStart"/>
            <w:r w:rsidRPr="005A6338">
              <w:t>кВ</w:t>
            </w:r>
            <w:proofErr w:type="spellEnd"/>
            <w:r w:rsidRPr="005A6338">
              <w:t xml:space="preserve"> проектируемых сетей </w:t>
            </w:r>
            <w:r w:rsidR="00D46008" w:rsidRPr="005A6338">
              <w:t>водопровода,</w:t>
            </w:r>
            <w:r w:rsidRPr="005A6338">
              <w:t xml:space="preserve"> прокладываемого вдоль трассы Кызыл-Сарыг-Сеп, и о согласовании альбома В-ППО (проект полосы отвода) водозабора с сетями водовода по микрорайону. Ответ предоставлен от 28.02.23 </w:t>
            </w:r>
            <w:r w:rsidR="00D46008" w:rsidRPr="005A6338">
              <w:t>г.,</w:t>
            </w:r>
            <w:r w:rsidRPr="005A6338">
              <w:t xml:space="preserve"> после чего направлен проектному предприятию.          На сегодняшний день, Экспертизой повторно выданы замечания по сметному расчету, после чего ООО «Модуль» устраняются замечания. Положительное заключение экспертизы ожидается до конца марта 2023 г.</w:t>
            </w:r>
          </w:p>
          <w:p w:rsidR="00D7033A" w:rsidRPr="005A6338" w:rsidRDefault="00D7033A" w:rsidP="00D7033A">
            <w:pPr>
              <w:jc w:val="both"/>
            </w:pPr>
          </w:p>
        </w:tc>
        <w:tc>
          <w:tcPr>
            <w:tcW w:w="2127" w:type="dxa"/>
          </w:tcPr>
          <w:p w:rsidR="00F036BC" w:rsidRPr="005A6338" w:rsidRDefault="00F036BC" w:rsidP="00C90FE7">
            <w:pPr>
              <w:jc w:val="both"/>
            </w:pPr>
          </w:p>
        </w:tc>
      </w:tr>
      <w:tr w:rsidR="00F036BC" w:rsidRPr="005A6338" w:rsidTr="00F036BC">
        <w:tc>
          <w:tcPr>
            <w:tcW w:w="2127" w:type="dxa"/>
          </w:tcPr>
          <w:p w:rsidR="00F036BC" w:rsidRPr="005A6338" w:rsidRDefault="00F036BC" w:rsidP="00C90FE7">
            <w:pPr>
              <w:rPr>
                <w:b/>
              </w:rPr>
            </w:pPr>
            <w:r w:rsidRPr="005A6338">
              <w:rPr>
                <w:b/>
              </w:rPr>
              <w:t>Проект планировки и проект межевания с наружными инженерными сетями, ул. Полигонная, г. Кызыл</w:t>
            </w:r>
          </w:p>
        </w:tc>
        <w:tc>
          <w:tcPr>
            <w:tcW w:w="6662" w:type="dxa"/>
          </w:tcPr>
          <w:p w:rsidR="00D7033A" w:rsidRPr="005A6338" w:rsidRDefault="00D46008" w:rsidP="00F60F56">
            <w:pPr>
              <w:pStyle w:val="a5"/>
              <w:ind w:left="360"/>
              <w:jc w:val="both"/>
            </w:pPr>
            <w:r w:rsidRPr="005A6338">
              <w:rPr>
                <w:b/>
              </w:rPr>
              <w:t xml:space="preserve">       </w:t>
            </w:r>
            <w:r w:rsidRPr="005A6338">
              <w:t xml:space="preserve">ГК №344-21 от 20.12.2021 г. заключен с ООО «Модуль» на сумму </w:t>
            </w:r>
            <w:r w:rsidRPr="005A6338">
              <w:rPr>
                <w:b/>
              </w:rPr>
              <w:t xml:space="preserve">6 704 597,30 рублей, </w:t>
            </w:r>
            <w:r w:rsidRPr="005A6338">
              <w:t>срок до 31 декабря 2022 г. (включительно) или до полного исполнения обязательств по контракту Сторонами</w:t>
            </w:r>
            <w:r w:rsidRPr="005A6338">
              <w:rPr>
                <w:b/>
              </w:rPr>
              <w:t>. Профинансированы 100 %.</w:t>
            </w:r>
            <w:r w:rsidRPr="005A6338">
              <w:t xml:space="preserve">       Проектным предприятием загружен проект в Экспертизу и заключен договор от 23.12.2022 г. № 1/053-22.        Экспертизой выданы замечания от 08.02.23 г. по проектной и сметной части, вследствие чего устраняются проектным предприятием.       Договор с экспертизой продлен до 18.04.23 г. </w:t>
            </w:r>
          </w:p>
        </w:tc>
        <w:tc>
          <w:tcPr>
            <w:tcW w:w="2127" w:type="dxa"/>
          </w:tcPr>
          <w:p w:rsidR="00F036BC" w:rsidRPr="005A6338" w:rsidRDefault="00F036BC" w:rsidP="00C90FE7">
            <w:pPr>
              <w:jc w:val="both"/>
            </w:pPr>
          </w:p>
        </w:tc>
      </w:tr>
      <w:tr w:rsidR="00F036BC" w:rsidRPr="005A6338" w:rsidTr="00F036BC">
        <w:tc>
          <w:tcPr>
            <w:tcW w:w="2127" w:type="dxa"/>
          </w:tcPr>
          <w:p w:rsidR="00F036BC" w:rsidRPr="005A6338" w:rsidRDefault="00F036BC" w:rsidP="00C90FE7">
            <w:pPr>
              <w:rPr>
                <w:b/>
              </w:rPr>
            </w:pPr>
            <w:r w:rsidRPr="005A6338">
              <w:rPr>
                <w:b/>
              </w:rPr>
              <w:lastRenderedPageBreak/>
              <w:t>Проект планировки и проект межевания с наружными инженерными сетями, мкр. Юбилейный, с. Сукпак</w:t>
            </w:r>
          </w:p>
        </w:tc>
        <w:tc>
          <w:tcPr>
            <w:tcW w:w="6662" w:type="dxa"/>
          </w:tcPr>
          <w:p w:rsidR="006A45D5" w:rsidRPr="005A6338" w:rsidRDefault="006A45D5" w:rsidP="00F60F56">
            <w:pPr>
              <w:pStyle w:val="a5"/>
              <w:ind w:left="0"/>
              <w:jc w:val="both"/>
            </w:pPr>
            <w:r w:rsidRPr="005A6338">
              <w:t xml:space="preserve">     ГК №338-21 от 10.12.2021 г. заключен с ООО «</w:t>
            </w:r>
            <w:proofErr w:type="spellStart"/>
            <w:r w:rsidRPr="005A6338">
              <w:t>Дорстройпроект</w:t>
            </w:r>
            <w:proofErr w:type="spellEnd"/>
            <w:r w:rsidRPr="005A6338">
              <w:t xml:space="preserve">» на сумму </w:t>
            </w:r>
            <w:r w:rsidRPr="005A6338">
              <w:rPr>
                <w:b/>
              </w:rPr>
              <w:t xml:space="preserve">17 412,500 тыс. руб., </w:t>
            </w:r>
            <w:r w:rsidRPr="005A6338">
              <w:t>срок до 31 декабря 2022 г. (включительно) или до полного исполнения обязательств по контракту Сторонами.</w:t>
            </w:r>
            <w:r w:rsidRPr="005A6338">
              <w:rPr>
                <w:b/>
              </w:rPr>
              <w:t xml:space="preserve"> Профинансированы 100%.</w:t>
            </w:r>
            <w:r w:rsidRPr="005A6338">
              <w:t xml:space="preserve">      От АО «Тываэнерго» получено Заключение о возможности электроснабжения №1.9/1/808   от 13.10.2022 г. Проведены публичные слушания и проект планировки и проект межевания территории по данному микрорайону утвержден Администрацией Кызылского кожууна от 09.08.22 г. №134.           Проектная документация ООО «</w:t>
            </w:r>
            <w:proofErr w:type="spellStart"/>
            <w:r w:rsidRPr="005A6338">
              <w:t>Дорстройпроект</w:t>
            </w:r>
            <w:proofErr w:type="spellEnd"/>
            <w:r w:rsidRPr="005A6338">
              <w:t>» загружена в Экспертизу от 19.12.22 г., заявление №2022/12/19-00082. Экспертизой выданы замечания по проекту.           На сегодняшний день, проектным предприятием устраняются замечания по инженерно-геологическим изысканиям.</w:t>
            </w:r>
          </w:p>
          <w:p w:rsidR="00F036BC" w:rsidRPr="005A6338" w:rsidRDefault="00F036BC" w:rsidP="00D7033A">
            <w:pPr>
              <w:jc w:val="both"/>
            </w:pPr>
          </w:p>
        </w:tc>
        <w:tc>
          <w:tcPr>
            <w:tcW w:w="2127" w:type="dxa"/>
          </w:tcPr>
          <w:p w:rsidR="00F036BC" w:rsidRPr="005A6338" w:rsidRDefault="00F036BC" w:rsidP="00C90FE7">
            <w:pPr>
              <w:jc w:val="both"/>
            </w:pPr>
          </w:p>
        </w:tc>
      </w:tr>
      <w:tr w:rsidR="00F036BC" w:rsidRPr="005A6338" w:rsidTr="00F036BC">
        <w:tc>
          <w:tcPr>
            <w:tcW w:w="2127" w:type="dxa"/>
          </w:tcPr>
          <w:p w:rsidR="00F036BC" w:rsidRPr="005A6338" w:rsidRDefault="00F036BC" w:rsidP="00C90FE7">
            <w:pPr>
              <w:rPr>
                <w:b/>
              </w:rPr>
            </w:pPr>
            <w:r w:rsidRPr="005A6338">
              <w:rPr>
                <w:b/>
              </w:rPr>
              <w:t>Проект планировки и проект межевания с наружными инженерными сетями, юго-восточнее Радиостанции вдоль автодороги Кызыл-Сарыг-Сеп, пгт Каа-Хем</w:t>
            </w:r>
          </w:p>
        </w:tc>
        <w:tc>
          <w:tcPr>
            <w:tcW w:w="6662" w:type="dxa"/>
          </w:tcPr>
          <w:p w:rsidR="00893B06" w:rsidRPr="005A6338" w:rsidRDefault="00893B06" w:rsidP="00893B06">
            <w:pPr>
              <w:pStyle w:val="a5"/>
              <w:ind w:left="142"/>
              <w:jc w:val="both"/>
            </w:pPr>
            <w:r w:rsidRPr="005A6338">
              <w:t xml:space="preserve">         ГК №337-21 от 10.12.2021 г. заключен с ООО «</w:t>
            </w:r>
            <w:proofErr w:type="spellStart"/>
            <w:r w:rsidRPr="005A6338">
              <w:t>Дорстройпроект</w:t>
            </w:r>
            <w:proofErr w:type="spellEnd"/>
            <w:r w:rsidRPr="005A6338">
              <w:t>» на сумму 17 412,500 тыс. руб., срок до 31 декабря 2022 г. (включительно) или до полного исполнения обязательств по контракту Сторонами.</w:t>
            </w:r>
            <w:r w:rsidRPr="005A6338">
              <w:rPr>
                <w:b/>
              </w:rPr>
              <w:t xml:space="preserve"> Профинансированы 100%.</w:t>
            </w:r>
            <w:r w:rsidR="00A14B7C">
              <w:rPr>
                <w:b/>
              </w:rPr>
              <w:t xml:space="preserve"> </w:t>
            </w:r>
            <w:r w:rsidRPr="005A6338">
              <w:t xml:space="preserve">   Проведены публичные слушания и проект планировки и проект межевания территории по данному микрорайону утвержден Администрацией Кызылского кожууна от 31.08.22 г. №144.         Администрацией Кызылского кожууна выданы технические условия к системе теплоснабжения от 09.12.2022 г. №3921, вследствие чего направлены проектному предприятию для загрузки материалов в ГАУ «Управление государственной строительной экспертизы РТ».      Проектным предприятием загружены инженерные изыскания в ГАУ УГСЭ РТ и заключен договор с Экспертизой от 14.11.22 г. для прохождения госэкспертизы.       Проектная документация ООО «</w:t>
            </w:r>
            <w:proofErr w:type="spellStart"/>
            <w:r w:rsidRPr="005A6338">
              <w:t>Дорстройпроект</w:t>
            </w:r>
            <w:proofErr w:type="spellEnd"/>
            <w:r w:rsidRPr="005A6338">
              <w:t>» загружена в Экспертизу от 19.12.22 г., заявление №2022/12/12-00041.       Экспертизой выданы замечания по проекту.      На сегодняшний день, проектным предприятием устраняются замечания по инженерно-геологическим изысканиям.</w:t>
            </w:r>
          </w:p>
          <w:p w:rsidR="00D7033A" w:rsidRPr="005A6338" w:rsidRDefault="00D7033A" w:rsidP="00C90FE7">
            <w:pPr>
              <w:jc w:val="both"/>
            </w:pPr>
          </w:p>
        </w:tc>
        <w:tc>
          <w:tcPr>
            <w:tcW w:w="2127" w:type="dxa"/>
          </w:tcPr>
          <w:p w:rsidR="00F036BC" w:rsidRPr="005A6338" w:rsidRDefault="00F036BC" w:rsidP="00C90FE7">
            <w:pPr>
              <w:jc w:val="both"/>
            </w:pPr>
          </w:p>
        </w:tc>
      </w:tr>
      <w:tr w:rsidR="008D651B" w:rsidRPr="005A6338" w:rsidTr="00F036BC">
        <w:tc>
          <w:tcPr>
            <w:tcW w:w="2127" w:type="dxa"/>
          </w:tcPr>
          <w:p w:rsidR="008D651B" w:rsidRPr="005A6338" w:rsidRDefault="008D651B" w:rsidP="00C90FE7">
            <w:pPr>
              <w:rPr>
                <w:b/>
              </w:rPr>
            </w:pPr>
            <w:r w:rsidRPr="005A6338">
              <w:rPr>
                <w:b/>
              </w:rPr>
              <w:t>Проект планировки и межевания с наружными инженерными сетями в с. Хову-Аксы «Юбилейный» и «Первомайский»</w:t>
            </w:r>
          </w:p>
        </w:tc>
        <w:tc>
          <w:tcPr>
            <w:tcW w:w="6662" w:type="dxa"/>
          </w:tcPr>
          <w:p w:rsidR="008D651B" w:rsidRPr="005A6338" w:rsidRDefault="00C146EE" w:rsidP="00C90FE7">
            <w:pPr>
              <w:jc w:val="both"/>
            </w:pPr>
            <w:r w:rsidRPr="005A6338">
              <w:t>Выполнено, получено заключение госэкспертизы.</w:t>
            </w:r>
            <w:r w:rsidR="00D7033A" w:rsidRPr="005A6338">
              <w:t xml:space="preserve"> Проект завершен в 2021 г. </w:t>
            </w:r>
          </w:p>
        </w:tc>
        <w:tc>
          <w:tcPr>
            <w:tcW w:w="2127" w:type="dxa"/>
          </w:tcPr>
          <w:p w:rsidR="008D651B" w:rsidRPr="005A6338" w:rsidRDefault="008D651B" w:rsidP="00C90FE7">
            <w:pPr>
              <w:jc w:val="both"/>
            </w:pPr>
          </w:p>
        </w:tc>
      </w:tr>
    </w:tbl>
    <w:p w:rsidR="002845C2" w:rsidRDefault="002845C2" w:rsidP="002845C2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4" w:color="FFFFFF"/>
        </w:pBd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</w:p>
    <w:p w:rsidR="002845C2" w:rsidRDefault="002845C2" w:rsidP="002845C2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4" w:color="FFFFFF"/>
        </w:pBd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52BD">
        <w:rPr>
          <w:sz w:val="28"/>
          <w:szCs w:val="28"/>
        </w:rPr>
        <w:t>Корректировка С</w:t>
      </w:r>
      <w:r>
        <w:rPr>
          <w:sz w:val="28"/>
          <w:szCs w:val="28"/>
        </w:rPr>
        <w:t>хемы территориального планирования РТ (далее - С</w:t>
      </w:r>
      <w:r w:rsidRPr="001C52BD">
        <w:rPr>
          <w:sz w:val="28"/>
          <w:szCs w:val="28"/>
        </w:rPr>
        <w:t>ТП РТ</w:t>
      </w:r>
      <w:r>
        <w:rPr>
          <w:sz w:val="28"/>
          <w:szCs w:val="28"/>
        </w:rPr>
        <w:t>)</w:t>
      </w:r>
      <w:r w:rsidRPr="001C52BD">
        <w:rPr>
          <w:sz w:val="28"/>
          <w:szCs w:val="28"/>
        </w:rPr>
        <w:t xml:space="preserve"> началась в 2022 г. в соответствии с </w:t>
      </w:r>
      <w:proofErr w:type="spellStart"/>
      <w:r w:rsidRPr="001C52BD">
        <w:rPr>
          <w:sz w:val="28"/>
          <w:szCs w:val="28"/>
        </w:rPr>
        <w:t>госконтрактом</w:t>
      </w:r>
      <w:proofErr w:type="spellEnd"/>
      <w:r w:rsidRPr="001C52BD">
        <w:rPr>
          <w:sz w:val="28"/>
          <w:szCs w:val="28"/>
        </w:rPr>
        <w:t xml:space="preserve"> от 11.07.2022 г. № 124-22, заказчик – ГКУ Республики Тыва «Госстройзаказ», исполнитель ООО НПИ «ЭНКО»</w:t>
      </w:r>
      <w:r>
        <w:rPr>
          <w:sz w:val="28"/>
          <w:szCs w:val="28"/>
        </w:rPr>
        <w:t xml:space="preserve">. </w:t>
      </w:r>
      <w:r w:rsidR="002E3921">
        <w:rPr>
          <w:sz w:val="28"/>
          <w:szCs w:val="28"/>
        </w:rPr>
        <w:t xml:space="preserve">Стоимость контракта 3900,0 тыс. руб., </w:t>
      </w:r>
      <w:r w:rsidR="00A93A60">
        <w:rPr>
          <w:sz w:val="28"/>
          <w:szCs w:val="28"/>
        </w:rPr>
        <w:t>оплачено 100</w:t>
      </w:r>
      <w:r w:rsidR="002E3921">
        <w:rPr>
          <w:sz w:val="28"/>
          <w:szCs w:val="28"/>
        </w:rPr>
        <w:t xml:space="preserve"> %.</w:t>
      </w:r>
      <w:r w:rsidR="00555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декабре 2022 г. подрядчик представил разработанные материалы, в соответствии с Градостроительным кодексом РФ необходимо согласование </w:t>
      </w:r>
      <w:r>
        <w:rPr>
          <w:sz w:val="28"/>
          <w:szCs w:val="28"/>
        </w:rPr>
        <w:lastRenderedPageBreak/>
        <w:t>проекта СТП РТ с ФОИВ, субъектами, имеющими общую границу с РТ.</w:t>
      </w:r>
      <w:r w:rsidR="00A93A6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Согласование происходит посредством Федеральной государственной информационной системы (ФГИС ТП), которая с февраля 2023 г. не работает. Согласование на бумажных носителях не допускается. В 2023 г. будет осуществляться согласование проекта СТП РТ.</w:t>
      </w:r>
    </w:p>
    <w:p w:rsidR="002845C2" w:rsidRDefault="002845C2" w:rsidP="002845C2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4" w:color="FFFFFF"/>
        </w:pBd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корректировку генпланов заключено контрактов муниципальными образованиями с проектными организациями -</w:t>
      </w:r>
      <w:r w:rsidRPr="002845C2">
        <w:rPr>
          <w:sz w:val="28"/>
          <w:szCs w:val="28"/>
        </w:rPr>
        <w:t xml:space="preserve"> 129 контрактов</w:t>
      </w:r>
      <w:r>
        <w:rPr>
          <w:sz w:val="28"/>
          <w:szCs w:val="28"/>
        </w:rPr>
        <w:t>, из них у</w:t>
      </w:r>
      <w:r w:rsidRPr="002845C2">
        <w:rPr>
          <w:sz w:val="28"/>
          <w:szCs w:val="28"/>
        </w:rPr>
        <w:t>твержденных генпланов 81</w:t>
      </w:r>
      <w:r>
        <w:rPr>
          <w:sz w:val="28"/>
          <w:szCs w:val="28"/>
        </w:rPr>
        <w:t xml:space="preserve"> (или</w:t>
      </w:r>
      <w:r w:rsidRPr="002845C2">
        <w:rPr>
          <w:sz w:val="28"/>
          <w:szCs w:val="28"/>
        </w:rPr>
        <w:t xml:space="preserve"> 62,8 %</w:t>
      </w:r>
      <w:r>
        <w:rPr>
          <w:sz w:val="28"/>
          <w:szCs w:val="28"/>
        </w:rPr>
        <w:t>). Согласование генпланов (проектов генпланов) также осуществляется посредством ФГИС ТП, которая на сегодняшний день не работает.</w:t>
      </w:r>
    </w:p>
    <w:p w:rsidR="00901761" w:rsidRDefault="00901761" w:rsidP="002845C2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4" w:color="FFFFFF"/>
        </w:pBd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</w:p>
    <w:p w:rsidR="00901761" w:rsidRPr="00901761" w:rsidRDefault="00901761" w:rsidP="0090176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4" w:color="FFFFFF"/>
        </w:pBd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По мероприятию «</w:t>
      </w:r>
      <w:r w:rsidRPr="00901761">
        <w:rPr>
          <w:color w:val="000000"/>
          <w:sz w:val="28"/>
          <w:szCs w:val="28"/>
        </w:rPr>
        <w:t>Внесение в Единый государственный реестр недвижимости сведений о гр</w:t>
      </w:r>
      <w:r>
        <w:rPr>
          <w:color w:val="000000"/>
          <w:sz w:val="28"/>
          <w:szCs w:val="28"/>
        </w:rPr>
        <w:t>а</w:t>
      </w:r>
      <w:r w:rsidRPr="00901761">
        <w:rPr>
          <w:color w:val="000000"/>
          <w:sz w:val="28"/>
          <w:szCs w:val="28"/>
        </w:rPr>
        <w:t>ницах населенных пунктов</w:t>
      </w:r>
      <w:r>
        <w:rPr>
          <w:color w:val="000000"/>
          <w:sz w:val="28"/>
          <w:szCs w:val="28"/>
        </w:rPr>
        <w:t xml:space="preserve">» - подготовлено и утверждено </w:t>
      </w:r>
      <w:proofErr w:type="spellStart"/>
      <w:r>
        <w:rPr>
          <w:color w:val="000000"/>
          <w:sz w:val="28"/>
          <w:szCs w:val="28"/>
        </w:rPr>
        <w:t>техзадание</w:t>
      </w:r>
      <w:proofErr w:type="spellEnd"/>
      <w:r>
        <w:rPr>
          <w:color w:val="000000"/>
          <w:sz w:val="28"/>
          <w:szCs w:val="28"/>
        </w:rPr>
        <w:t xml:space="preserve"> на выполнение работ по описанию границ 126 населенных пунктов и 1601 границ территориальных зон и внесению их в Единый государственный реестр недвижимости. Передано 10.03.2023 г. в ГКУ РТ «Госстройзаказ» для организации и проведению торгов. </w:t>
      </w:r>
    </w:p>
    <w:p w:rsidR="00901761" w:rsidRPr="002845C2" w:rsidRDefault="00901761" w:rsidP="002845C2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4" w:color="FFFFFF"/>
        </w:pBd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</w:p>
    <w:sectPr w:rsidR="00901761" w:rsidRPr="002845C2" w:rsidSect="0033267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476"/>
    <w:multiLevelType w:val="hybridMultilevel"/>
    <w:tmpl w:val="4476D2CA"/>
    <w:lvl w:ilvl="0" w:tplc="18501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13955"/>
    <w:multiLevelType w:val="multilevel"/>
    <w:tmpl w:val="4B1C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E40EA"/>
    <w:multiLevelType w:val="hybridMultilevel"/>
    <w:tmpl w:val="79CE6B18"/>
    <w:lvl w:ilvl="0" w:tplc="E0943D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C71B9"/>
    <w:multiLevelType w:val="hybridMultilevel"/>
    <w:tmpl w:val="B234163A"/>
    <w:lvl w:ilvl="0" w:tplc="472E32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012823"/>
    <w:multiLevelType w:val="hybridMultilevel"/>
    <w:tmpl w:val="21F625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CD2B27"/>
    <w:multiLevelType w:val="hybridMultilevel"/>
    <w:tmpl w:val="B3C8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29F7"/>
    <w:multiLevelType w:val="multilevel"/>
    <w:tmpl w:val="ED1CCA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  <w:sz w:val="27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1CF47F26"/>
    <w:multiLevelType w:val="hybridMultilevel"/>
    <w:tmpl w:val="87925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030"/>
    <w:multiLevelType w:val="hybridMultilevel"/>
    <w:tmpl w:val="737CDA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140B74"/>
    <w:multiLevelType w:val="multilevel"/>
    <w:tmpl w:val="0122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AE7219"/>
    <w:multiLevelType w:val="hybridMultilevel"/>
    <w:tmpl w:val="A30ECE3A"/>
    <w:lvl w:ilvl="0" w:tplc="8FBA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CB095E"/>
    <w:multiLevelType w:val="hybridMultilevel"/>
    <w:tmpl w:val="2B98D9D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87063C6"/>
    <w:multiLevelType w:val="multilevel"/>
    <w:tmpl w:val="EF92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0A586E"/>
    <w:multiLevelType w:val="hybridMultilevel"/>
    <w:tmpl w:val="649E781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CF18B5"/>
    <w:multiLevelType w:val="multilevel"/>
    <w:tmpl w:val="00FA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A010EE"/>
    <w:multiLevelType w:val="hybridMultilevel"/>
    <w:tmpl w:val="5030954E"/>
    <w:lvl w:ilvl="0" w:tplc="2A08F5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B632EF"/>
    <w:multiLevelType w:val="hybridMultilevel"/>
    <w:tmpl w:val="560A453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03B74A3"/>
    <w:multiLevelType w:val="hybridMultilevel"/>
    <w:tmpl w:val="DCECF37C"/>
    <w:lvl w:ilvl="0" w:tplc="6BE0D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84A1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2D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C65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E9A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A4A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46C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F67F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720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0127"/>
    <w:multiLevelType w:val="hybridMultilevel"/>
    <w:tmpl w:val="5142C666"/>
    <w:lvl w:ilvl="0" w:tplc="0756C27A">
      <w:start w:val="1"/>
      <w:numFmt w:val="decimal"/>
      <w:lvlText w:val="%1."/>
      <w:lvlJc w:val="left"/>
      <w:pPr>
        <w:ind w:left="939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6BC1A1D"/>
    <w:multiLevelType w:val="hybridMultilevel"/>
    <w:tmpl w:val="1DEC661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D1E5620"/>
    <w:multiLevelType w:val="hybridMultilevel"/>
    <w:tmpl w:val="604CC7BE"/>
    <w:lvl w:ilvl="0" w:tplc="B04E253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C3138D4"/>
    <w:multiLevelType w:val="hybridMultilevel"/>
    <w:tmpl w:val="E82694C8"/>
    <w:lvl w:ilvl="0" w:tplc="558E7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C911DA6"/>
    <w:multiLevelType w:val="hybridMultilevel"/>
    <w:tmpl w:val="D27A2AA0"/>
    <w:lvl w:ilvl="0" w:tplc="E7F41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D044F55"/>
    <w:multiLevelType w:val="hybridMultilevel"/>
    <w:tmpl w:val="601C8D0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EA60CB5"/>
    <w:multiLevelType w:val="hybridMultilevel"/>
    <w:tmpl w:val="45AE76D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1"/>
  </w:num>
  <w:num w:numId="4">
    <w:abstractNumId w:val="20"/>
  </w:num>
  <w:num w:numId="5">
    <w:abstractNumId w:val="1"/>
  </w:num>
  <w:num w:numId="6">
    <w:abstractNumId w:val="1"/>
    <w:lvlOverride w:ilvl="1">
      <w:startOverride w:val="1"/>
    </w:lvlOverride>
  </w:num>
  <w:num w:numId="7">
    <w:abstractNumId w:val="1"/>
    <w:lvlOverride w:ilvl="1">
      <w:startOverride w:val="1"/>
    </w:lvlOverride>
  </w:num>
  <w:num w:numId="8">
    <w:abstractNumId w:val="1"/>
    <w:lvlOverride w:ilvl="1">
      <w:startOverride w:val="1"/>
    </w:lvlOverride>
  </w:num>
  <w:num w:numId="9">
    <w:abstractNumId w:val="1"/>
    <w:lvlOverride w:ilvl="1">
      <w:startOverride w:val="1"/>
    </w:lvlOverride>
  </w:num>
  <w:num w:numId="10">
    <w:abstractNumId w:val="15"/>
  </w:num>
  <w:num w:numId="11">
    <w:abstractNumId w:val="5"/>
  </w:num>
  <w:num w:numId="12">
    <w:abstractNumId w:val="12"/>
  </w:num>
  <w:num w:numId="13">
    <w:abstractNumId w:val="9"/>
  </w:num>
  <w:num w:numId="14">
    <w:abstractNumId w:val="14"/>
  </w:num>
  <w:num w:numId="15">
    <w:abstractNumId w:val="7"/>
  </w:num>
  <w:num w:numId="16">
    <w:abstractNumId w:val="6"/>
  </w:num>
  <w:num w:numId="17">
    <w:abstractNumId w:val="10"/>
  </w:num>
  <w:num w:numId="18">
    <w:abstractNumId w:val="18"/>
  </w:num>
  <w:num w:numId="19">
    <w:abstractNumId w:val="2"/>
  </w:num>
  <w:num w:numId="20">
    <w:abstractNumId w:val="17"/>
  </w:num>
  <w:num w:numId="21">
    <w:abstractNumId w:val="4"/>
  </w:num>
  <w:num w:numId="22">
    <w:abstractNumId w:val="11"/>
  </w:num>
  <w:num w:numId="23">
    <w:abstractNumId w:val="13"/>
  </w:num>
  <w:num w:numId="24">
    <w:abstractNumId w:val="23"/>
  </w:num>
  <w:num w:numId="25">
    <w:abstractNumId w:val="16"/>
  </w:num>
  <w:num w:numId="26">
    <w:abstractNumId w:val="19"/>
  </w:num>
  <w:num w:numId="27">
    <w:abstractNumId w:val="24"/>
  </w:num>
  <w:num w:numId="28">
    <w:abstractNumId w:val="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7A"/>
    <w:rsid w:val="000216DA"/>
    <w:rsid w:val="00022E47"/>
    <w:rsid w:val="000458BD"/>
    <w:rsid w:val="00062904"/>
    <w:rsid w:val="00066A69"/>
    <w:rsid w:val="00074013"/>
    <w:rsid w:val="000841EE"/>
    <w:rsid w:val="00092E5C"/>
    <w:rsid w:val="00097996"/>
    <w:rsid w:val="000A1CB9"/>
    <w:rsid w:val="000A3B21"/>
    <w:rsid w:val="000C1DA5"/>
    <w:rsid w:val="000D0F70"/>
    <w:rsid w:val="000D7D06"/>
    <w:rsid w:val="000E1644"/>
    <w:rsid w:val="000E1745"/>
    <w:rsid w:val="000F50C0"/>
    <w:rsid w:val="00104F52"/>
    <w:rsid w:val="00111519"/>
    <w:rsid w:val="00115AEA"/>
    <w:rsid w:val="00122EB1"/>
    <w:rsid w:val="001260EC"/>
    <w:rsid w:val="001279CC"/>
    <w:rsid w:val="001315BE"/>
    <w:rsid w:val="0015121F"/>
    <w:rsid w:val="00153AF5"/>
    <w:rsid w:val="0015593A"/>
    <w:rsid w:val="00164524"/>
    <w:rsid w:val="001719B8"/>
    <w:rsid w:val="001744D9"/>
    <w:rsid w:val="00187CE0"/>
    <w:rsid w:val="0019237A"/>
    <w:rsid w:val="001960A4"/>
    <w:rsid w:val="001A4F93"/>
    <w:rsid w:val="001A7550"/>
    <w:rsid w:val="001D7C05"/>
    <w:rsid w:val="001E2571"/>
    <w:rsid w:val="001F37E2"/>
    <w:rsid w:val="001F6033"/>
    <w:rsid w:val="00204D15"/>
    <w:rsid w:val="00211D43"/>
    <w:rsid w:val="0022479D"/>
    <w:rsid w:val="00234D99"/>
    <w:rsid w:val="00250A71"/>
    <w:rsid w:val="00252480"/>
    <w:rsid w:val="00252B9A"/>
    <w:rsid w:val="00255DB8"/>
    <w:rsid w:val="00256B35"/>
    <w:rsid w:val="002679D6"/>
    <w:rsid w:val="00267F77"/>
    <w:rsid w:val="00276A5B"/>
    <w:rsid w:val="00281BE1"/>
    <w:rsid w:val="002845C2"/>
    <w:rsid w:val="00287EB3"/>
    <w:rsid w:val="00296E25"/>
    <w:rsid w:val="002978BE"/>
    <w:rsid w:val="002C2D7A"/>
    <w:rsid w:val="002C7E88"/>
    <w:rsid w:val="002E092D"/>
    <w:rsid w:val="002E3921"/>
    <w:rsid w:val="002E7061"/>
    <w:rsid w:val="002E748F"/>
    <w:rsid w:val="002F7149"/>
    <w:rsid w:val="00303A5F"/>
    <w:rsid w:val="003042E7"/>
    <w:rsid w:val="00311223"/>
    <w:rsid w:val="00313639"/>
    <w:rsid w:val="00332675"/>
    <w:rsid w:val="00334AA6"/>
    <w:rsid w:val="003418E3"/>
    <w:rsid w:val="00360919"/>
    <w:rsid w:val="003673E2"/>
    <w:rsid w:val="00375090"/>
    <w:rsid w:val="0038069D"/>
    <w:rsid w:val="003829BE"/>
    <w:rsid w:val="00386B58"/>
    <w:rsid w:val="0039118A"/>
    <w:rsid w:val="00392DA8"/>
    <w:rsid w:val="003959A7"/>
    <w:rsid w:val="00396676"/>
    <w:rsid w:val="003A3C07"/>
    <w:rsid w:val="003B18F6"/>
    <w:rsid w:val="003B208E"/>
    <w:rsid w:val="003B4108"/>
    <w:rsid w:val="003D718A"/>
    <w:rsid w:val="003D7B83"/>
    <w:rsid w:val="003E1172"/>
    <w:rsid w:val="003E4959"/>
    <w:rsid w:val="003F1E97"/>
    <w:rsid w:val="004230BA"/>
    <w:rsid w:val="00424BC0"/>
    <w:rsid w:val="004250B2"/>
    <w:rsid w:val="00435939"/>
    <w:rsid w:val="00444074"/>
    <w:rsid w:val="00455CCF"/>
    <w:rsid w:val="00472CE1"/>
    <w:rsid w:val="00480B9D"/>
    <w:rsid w:val="004914FE"/>
    <w:rsid w:val="004A18CC"/>
    <w:rsid w:val="004A20A4"/>
    <w:rsid w:val="004A7F3E"/>
    <w:rsid w:val="004C4572"/>
    <w:rsid w:val="004C7517"/>
    <w:rsid w:val="004E2C40"/>
    <w:rsid w:val="004E7B67"/>
    <w:rsid w:val="004F2A1E"/>
    <w:rsid w:val="004F72A0"/>
    <w:rsid w:val="00502872"/>
    <w:rsid w:val="00512CAA"/>
    <w:rsid w:val="005175FF"/>
    <w:rsid w:val="00524F99"/>
    <w:rsid w:val="00526377"/>
    <w:rsid w:val="00531415"/>
    <w:rsid w:val="00533EE2"/>
    <w:rsid w:val="005358C0"/>
    <w:rsid w:val="00536AEE"/>
    <w:rsid w:val="00537356"/>
    <w:rsid w:val="0055557F"/>
    <w:rsid w:val="0055558A"/>
    <w:rsid w:val="00556814"/>
    <w:rsid w:val="00577289"/>
    <w:rsid w:val="0058275D"/>
    <w:rsid w:val="00585274"/>
    <w:rsid w:val="00595942"/>
    <w:rsid w:val="005A04CB"/>
    <w:rsid w:val="005A3A82"/>
    <w:rsid w:val="005A4E47"/>
    <w:rsid w:val="005A6338"/>
    <w:rsid w:val="005A7A60"/>
    <w:rsid w:val="005E088F"/>
    <w:rsid w:val="005F3AF2"/>
    <w:rsid w:val="00603FC7"/>
    <w:rsid w:val="00606D6F"/>
    <w:rsid w:val="00610C43"/>
    <w:rsid w:val="00615752"/>
    <w:rsid w:val="006215BD"/>
    <w:rsid w:val="00621EEB"/>
    <w:rsid w:val="00623A92"/>
    <w:rsid w:val="0062479A"/>
    <w:rsid w:val="00624C07"/>
    <w:rsid w:val="00626E95"/>
    <w:rsid w:val="00637F2B"/>
    <w:rsid w:val="00637F60"/>
    <w:rsid w:val="00657B58"/>
    <w:rsid w:val="006663EE"/>
    <w:rsid w:val="00685B75"/>
    <w:rsid w:val="00685FF3"/>
    <w:rsid w:val="0068790D"/>
    <w:rsid w:val="006A02A2"/>
    <w:rsid w:val="006A45D5"/>
    <w:rsid w:val="006C4822"/>
    <w:rsid w:val="006D0C3C"/>
    <w:rsid w:val="006D4A16"/>
    <w:rsid w:val="006D71F4"/>
    <w:rsid w:val="006E53C5"/>
    <w:rsid w:val="006E719E"/>
    <w:rsid w:val="00701FB8"/>
    <w:rsid w:val="007472E4"/>
    <w:rsid w:val="00747F74"/>
    <w:rsid w:val="00752AFB"/>
    <w:rsid w:val="0075761D"/>
    <w:rsid w:val="00762D45"/>
    <w:rsid w:val="0076613B"/>
    <w:rsid w:val="00766669"/>
    <w:rsid w:val="00773CB2"/>
    <w:rsid w:val="007774E7"/>
    <w:rsid w:val="007A26DC"/>
    <w:rsid w:val="007A4015"/>
    <w:rsid w:val="007B1AAA"/>
    <w:rsid w:val="007B5501"/>
    <w:rsid w:val="007B7076"/>
    <w:rsid w:val="007C251D"/>
    <w:rsid w:val="007D2908"/>
    <w:rsid w:val="007D7711"/>
    <w:rsid w:val="007E12BE"/>
    <w:rsid w:val="007E6013"/>
    <w:rsid w:val="007E68E9"/>
    <w:rsid w:val="007F25B6"/>
    <w:rsid w:val="007F2E44"/>
    <w:rsid w:val="007F32A5"/>
    <w:rsid w:val="007F539B"/>
    <w:rsid w:val="00802AF7"/>
    <w:rsid w:val="00816187"/>
    <w:rsid w:val="008236D1"/>
    <w:rsid w:val="00847480"/>
    <w:rsid w:val="008546D2"/>
    <w:rsid w:val="008558D7"/>
    <w:rsid w:val="00861426"/>
    <w:rsid w:val="00863800"/>
    <w:rsid w:val="00867F89"/>
    <w:rsid w:val="00881806"/>
    <w:rsid w:val="008828C0"/>
    <w:rsid w:val="00882AB2"/>
    <w:rsid w:val="00884BC8"/>
    <w:rsid w:val="00884DA4"/>
    <w:rsid w:val="00886789"/>
    <w:rsid w:val="0088729E"/>
    <w:rsid w:val="00890E1C"/>
    <w:rsid w:val="00893B06"/>
    <w:rsid w:val="00895D19"/>
    <w:rsid w:val="008B22A5"/>
    <w:rsid w:val="008B2C2F"/>
    <w:rsid w:val="008C252E"/>
    <w:rsid w:val="008D08A0"/>
    <w:rsid w:val="008D1CB0"/>
    <w:rsid w:val="008D33A6"/>
    <w:rsid w:val="008D651B"/>
    <w:rsid w:val="008D7CF7"/>
    <w:rsid w:val="008E179B"/>
    <w:rsid w:val="00901761"/>
    <w:rsid w:val="009034D0"/>
    <w:rsid w:val="00926F2B"/>
    <w:rsid w:val="00932956"/>
    <w:rsid w:val="009362CB"/>
    <w:rsid w:val="00936629"/>
    <w:rsid w:val="009378CB"/>
    <w:rsid w:val="0094595D"/>
    <w:rsid w:val="00946AEA"/>
    <w:rsid w:val="00957961"/>
    <w:rsid w:val="00964B74"/>
    <w:rsid w:val="00974F42"/>
    <w:rsid w:val="00995A84"/>
    <w:rsid w:val="009A3AEA"/>
    <w:rsid w:val="009A3B45"/>
    <w:rsid w:val="009B6EF2"/>
    <w:rsid w:val="009C1528"/>
    <w:rsid w:val="009C5C3E"/>
    <w:rsid w:val="009D617B"/>
    <w:rsid w:val="009E58AB"/>
    <w:rsid w:val="009F7D58"/>
    <w:rsid w:val="00A016D7"/>
    <w:rsid w:val="00A127BD"/>
    <w:rsid w:val="00A14B7C"/>
    <w:rsid w:val="00A20DE6"/>
    <w:rsid w:val="00A3276F"/>
    <w:rsid w:val="00A54AFB"/>
    <w:rsid w:val="00A54F6C"/>
    <w:rsid w:val="00A66C35"/>
    <w:rsid w:val="00A776E4"/>
    <w:rsid w:val="00A93A60"/>
    <w:rsid w:val="00A93E93"/>
    <w:rsid w:val="00A95EDF"/>
    <w:rsid w:val="00AA69C6"/>
    <w:rsid w:val="00AB19E7"/>
    <w:rsid w:val="00AC5534"/>
    <w:rsid w:val="00AD39A5"/>
    <w:rsid w:val="00AF3E10"/>
    <w:rsid w:val="00AF77BE"/>
    <w:rsid w:val="00B05790"/>
    <w:rsid w:val="00B13549"/>
    <w:rsid w:val="00B30388"/>
    <w:rsid w:val="00B338B3"/>
    <w:rsid w:val="00B42BF1"/>
    <w:rsid w:val="00B4617C"/>
    <w:rsid w:val="00B4650C"/>
    <w:rsid w:val="00B55EAD"/>
    <w:rsid w:val="00B63093"/>
    <w:rsid w:val="00B6480B"/>
    <w:rsid w:val="00B65493"/>
    <w:rsid w:val="00B65E71"/>
    <w:rsid w:val="00B745C9"/>
    <w:rsid w:val="00B775E9"/>
    <w:rsid w:val="00BA738A"/>
    <w:rsid w:val="00BC638F"/>
    <w:rsid w:val="00BC65C3"/>
    <w:rsid w:val="00BC7872"/>
    <w:rsid w:val="00BE1CDD"/>
    <w:rsid w:val="00BE5EB0"/>
    <w:rsid w:val="00BF1465"/>
    <w:rsid w:val="00BF2AD7"/>
    <w:rsid w:val="00BF2FF4"/>
    <w:rsid w:val="00BF5472"/>
    <w:rsid w:val="00BF6DBF"/>
    <w:rsid w:val="00C02932"/>
    <w:rsid w:val="00C029A8"/>
    <w:rsid w:val="00C06B0C"/>
    <w:rsid w:val="00C108B7"/>
    <w:rsid w:val="00C10AA6"/>
    <w:rsid w:val="00C146EE"/>
    <w:rsid w:val="00C2561A"/>
    <w:rsid w:val="00C272EB"/>
    <w:rsid w:val="00C41D01"/>
    <w:rsid w:val="00C42FB5"/>
    <w:rsid w:val="00C460FA"/>
    <w:rsid w:val="00C51469"/>
    <w:rsid w:val="00C56C43"/>
    <w:rsid w:val="00C60303"/>
    <w:rsid w:val="00C93B44"/>
    <w:rsid w:val="00C95571"/>
    <w:rsid w:val="00CA7479"/>
    <w:rsid w:val="00CB1E6C"/>
    <w:rsid w:val="00CB2D04"/>
    <w:rsid w:val="00CB3FDF"/>
    <w:rsid w:val="00CD2B75"/>
    <w:rsid w:val="00CD6E8B"/>
    <w:rsid w:val="00CE5B6F"/>
    <w:rsid w:val="00CF0960"/>
    <w:rsid w:val="00CF0E24"/>
    <w:rsid w:val="00D0260A"/>
    <w:rsid w:val="00D04F3F"/>
    <w:rsid w:val="00D21D08"/>
    <w:rsid w:val="00D22ECF"/>
    <w:rsid w:val="00D30047"/>
    <w:rsid w:val="00D34FEF"/>
    <w:rsid w:val="00D46008"/>
    <w:rsid w:val="00D53271"/>
    <w:rsid w:val="00D53FDE"/>
    <w:rsid w:val="00D65DB3"/>
    <w:rsid w:val="00D664D2"/>
    <w:rsid w:val="00D7033A"/>
    <w:rsid w:val="00D727FC"/>
    <w:rsid w:val="00D75682"/>
    <w:rsid w:val="00D87C74"/>
    <w:rsid w:val="00D93206"/>
    <w:rsid w:val="00D97199"/>
    <w:rsid w:val="00D971B0"/>
    <w:rsid w:val="00DA1426"/>
    <w:rsid w:val="00DA728D"/>
    <w:rsid w:val="00DB1459"/>
    <w:rsid w:val="00DB1A6E"/>
    <w:rsid w:val="00DB1B6D"/>
    <w:rsid w:val="00DC0FA9"/>
    <w:rsid w:val="00DC3293"/>
    <w:rsid w:val="00DD087A"/>
    <w:rsid w:val="00DD7AAC"/>
    <w:rsid w:val="00DD7DF7"/>
    <w:rsid w:val="00DD7E58"/>
    <w:rsid w:val="00DE22C2"/>
    <w:rsid w:val="00DE4709"/>
    <w:rsid w:val="00DE5A69"/>
    <w:rsid w:val="00DE74CE"/>
    <w:rsid w:val="00DF62B9"/>
    <w:rsid w:val="00DF64E8"/>
    <w:rsid w:val="00E03C34"/>
    <w:rsid w:val="00E17878"/>
    <w:rsid w:val="00E22831"/>
    <w:rsid w:val="00E2505F"/>
    <w:rsid w:val="00E27524"/>
    <w:rsid w:val="00E30779"/>
    <w:rsid w:val="00E32917"/>
    <w:rsid w:val="00E37179"/>
    <w:rsid w:val="00E431D7"/>
    <w:rsid w:val="00E50435"/>
    <w:rsid w:val="00E528AF"/>
    <w:rsid w:val="00E71383"/>
    <w:rsid w:val="00E83868"/>
    <w:rsid w:val="00E85077"/>
    <w:rsid w:val="00E90391"/>
    <w:rsid w:val="00EB1657"/>
    <w:rsid w:val="00EE42AA"/>
    <w:rsid w:val="00EF29D0"/>
    <w:rsid w:val="00F036BC"/>
    <w:rsid w:val="00F03880"/>
    <w:rsid w:val="00F118CF"/>
    <w:rsid w:val="00F16907"/>
    <w:rsid w:val="00F204BE"/>
    <w:rsid w:val="00F307B9"/>
    <w:rsid w:val="00F31437"/>
    <w:rsid w:val="00F3511F"/>
    <w:rsid w:val="00F366F8"/>
    <w:rsid w:val="00F37F93"/>
    <w:rsid w:val="00F45CD0"/>
    <w:rsid w:val="00F51C12"/>
    <w:rsid w:val="00F60F56"/>
    <w:rsid w:val="00F70104"/>
    <w:rsid w:val="00F70932"/>
    <w:rsid w:val="00F8050D"/>
    <w:rsid w:val="00F82CEB"/>
    <w:rsid w:val="00F83B47"/>
    <w:rsid w:val="00F90BA2"/>
    <w:rsid w:val="00FA413A"/>
    <w:rsid w:val="00FB6826"/>
    <w:rsid w:val="00FD0D3E"/>
    <w:rsid w:val="00FD1EE8"/>
    <w:rsid w:val="00FE16E7"/>
    <w:rsid w:val="00F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3DAC"/>
  <w15:docId w15:val="{5B594398-BD47-4690-A9EA-95DB3C4C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E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E6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"/>
    <w:link w:val="a6"/>
    <w:uiPriority w:val="34"/>
    <w:qFormat/>
    <w:rsid w:val="00435939"/>
    <w:pPr>
      <w:ind w:left="720"/>
      <w:contextualSpacing/>
    </w:pPr>
  </w:style>
  <w:style w:type="table" w:styleId="a7">
    <w:name w:val="Table Grid"/>
    <w:basedOn w:val="a1"/>
    <w:uiPriority w:val="39"/>
    <w:rsid w:val="003B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5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текст1"/>
    <w:basedOn w:val="a0"/>
    <w:rsid w:val="00D97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No Spacing"/>
    <w:uiPriority w:val="1"/>
    <w:qFormat/>
    <w:rsid w:val="00D971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D971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97199"/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5"/>
    <w:uiPriority w:val="34"/>
    <w:locked/>
    <w:rsid w:val="00D9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971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971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8bf8a64b8551e1msonormal">
    <w:name w:val="228bf8a64b8551e1msonormal"/>
    <w:basedOn w:val="a"/>
    <w:rsid w:val="00D97199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D97199"/>
    <w:rPr>
      <w:b/>
      <w:bCs/>
    </w:rPr>
  </w:style>
  <w:style w:type="paragraph" w:customStyle="1" w:styleId="msonospacingmrcssattr">
    <w:name w:val="msonospacing_mr_css_attr"/>
    <w:basedOn w:val="a"/>
    <w:rsid w:val="009F7D58"/>
    <w:pPr>
      <w:spacing w:before="100" w:beforeAutospacing="1" w:after="100" w:afterAutospacing="1"/>
    </w:pPr>
  </w:style>
  <w:style w:type="table" w:customStyle="1" w:styleId="11">
    <w:name w:val="Сетка таблицы11"/>
    <w:basedOn w:val="a1"/>
    <w:next w:val="a7"/>
    <w:uiPriority w:val="59"/>
    <w:rsid w:val="00DB1B6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A42123DF3A003A738129378DFE01B097D5544BFE78DBE75EDABCB04056F5DB432368F6E6353D7F74446C728C34B090B011100C41C12B42S4k7G" TargetMode="External"/><Relationship Id="rId5" Type="http://schemas.openxmlformats.org/officeDocument/2006/relationships/hyperlink" Target="consultantplus://offline/ref=C5A42123DF3A003A738129378DFE01B095D05F4EF675DBE75EDABCB04056F5DB432368F6E637387C74446C728C34B090B011100C41C12B42S4k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10</Pages>
  <Words>3788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ZAM</cp:lastModifiedBy>
  <cp:revision>331</cp:revision>
  <cp:lastPrinted>2021-08-31T05:06:00Z</cp:lastPrinted>
  <dcterms:created xsi:type="dcterms:W3CDTF">2018-11-17T10:14:00Z</dcterms:created>
  <dcterms:modified xsi:type="dcterms:W3CDTF">2023-03-21T02:41:00Z</dcterms:modified>
</cp:coreProperties>
</file>