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33" w:rsidRDefault="00B019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1933" w:rsidRDefault="00B0193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019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933" w:rsidRDefault="00B01933">
            <w:pPr>
              <w:pStyle w:val="ConsPlusNormal"/>
            </w:pPr>
            <w:r>
              <w:t>21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933" w:rsidRDefault="00B01933">
            <w:pPr>
              <w:pStyle w:val="ConsPlusNormal"/>
              <w:jc w:val="right"/>
            </w:pPr>
            <w:r>
              <w:t>N 452-ЗРТ</w:t>
            </w:r>
          </w:p>
        </w:tc>
      </w:tr>
    </w:tbl>
    <w:p w:rsidR="00B01933" w:rsidRDefault="00B01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Title"/>
        <w:jc w:val="center"/>
      </w:pPr>
      <w:r>
        <w:t>РЕСПУБЛИКА ТЫВА</w:t>
      </w:r>
    </w:p>
    <w:p w:rsidR="00B01933" w:rsidRDefault="00B01933">
      <w:pPr>
        <w:pStyle w:val="ConsPlusTitle"/>
        <w:jc w:val="center"/>
      </w:pPr>
    </w:p>
    <w:p w:rsidR="00B01933" w:rsidRDefault="00B01933">
      <w:pPr>
        <w:pStyle w:val="ConsPlusTitle"/>
        <w:jc w:val="center"/>
      </w:pPr>
      <w:r>
        <w:t>ЗАКОН</w:t>
      </w:r>
    </w:p>
    <w:p w:rsidR="00B01933" w:rsidRDefault="00B01933">
      <w:pPr>
        <w:pStyle w:val="ConsPlusTitle"/>
        <w:jc w:val="center"/>
      </w:pPr>
    </w:p>
    <w:p w:rsidR="00B01933" w:rsidRDefault="00B01933">
      <w:pPr>
        <w:pStyle w:val="ConsPlusTitle"/>
        <w:jc w:val="center"/>
      </w:pPr>
      <w:r>
        <w:t>О ВНЕСЕНИИ ИЗМЕНЕНИЙ В ЗАКОН РЕСПУБЛИКИ ТЫВА</w:t>
      </w:r>
    </w:p>
    <w:p w:rsidR="00B01933" w:rsidRDefault="00B01933">
      <w:pPr>
        <w:pStyle w:val="ConsPlusTitle"/>
        <w:jc w:val="center"/>
      </w:pPr>
      <w:r>
        <w:t>"О ГРАДОСТРОИТЕЛЬНОЙ ДЕЯТЕЛЬНОСТИ В РЕСПУБЛИКЕ ТЫВА"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Normal"/>
        <w:jc w:val="right"/>
      </w:pPr>
      <w:r>
        <w:t>Принят</w:t>
      </w:r>
    </w:p>
    <w:p w:rsidR="00B01933" w:rsidRDefault="00B01933">
      <w:pPr>
        <w:pStyle w:val="ConsPlusNormal"/>
        <w:jc w:val="right"/>
      </w:pPr>
      <w:r>
        <w:t>Верховным Хуралом (парламентом)</w:t>
      </w:r>
    </w:p>
    <w:p w:rsidR="00B01933" w:rsidRDefault="00B01933">
      <w:pPr>
        <w:pStyle w:val="ConsPlusNormal"/>
        <w:jc w:val="right"/>
      </w:pPr>
      <w:r>
        <w:t>Республики Тыва</w:t>
      </w:r>
    </w:p>
    <w:p w:rsidR="00B01933" w:rsidRDefault="00B01933">
      <w:pPr>
        <w:pStyle w:val="ConsPlusNormal"/>
        <w:jc w:val="right"/>
      </w:pPr>
      <w:r>
        <w:t>29 ноября 2018 года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Title"/>
        <w:ind w:firstLine="540"/>
        <w:jc w:val="both"/>
        <w:outlineLvl w:val="0"/>
      </w:pPr>
      <w:r>
        <w:t>Статья 1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Республики Тыва от 23 июня 2006 года N 1741 ВХ-1 "О градостроительной деятельности в Республике Тыва" (Тувинская правда, 2006, 2 августа; 2007, 16 июня, 2 августа; 2008, 31 января; 2009, 6 июня; 2010, 9 февраля; 2011, 21 июня, 30 декабря; 2013, 17 января; Шын, 2007, 5 июня, 23 августа; 2009, 9 июня; 2010, 19 января; 2011, 21 июня, 31 декабря; 2013, 1 февраля; Нормативные акты Республики Тыва, 2013, 17 декабря; 2014, 12 декабря; 2015, 24 апреля; официальный интернет-портал правовой информации (www.pravo.gov.ru), 2015, 13 апреля, N 1700201504130004; 2016, 15 июля, N 1700201607150010; 2017, 10 апреля, N 1700201704100001; 2018, 18 июня, N 1700201806180011) следующие изменения: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7</w:t>
        </w:r>
      </w:hyperlink>
      <w:r>
        <w:t>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части 1</w:t>
        </w:r>
      </w:hyperlink>
      <w:r>
        <w:t>: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"4) утверждение документации по планировке территории в случаях, предусмотренных Градостроительным кодексом Российской Федерации;";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"5.1) направление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дополнить</w:t>
        </w:r>
      </w:hyperlink>
      <w:r>
        <w:t xml:space="preserve"> пунктами 9 - 11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lastRenderedPageBreak/>
        <w:t>"9)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10) принятие решения о комплексном развитии территории по инициативе органа местного самоуправления;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11)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части 2</w:t>
        </w:r>
      </w:hyperlink>
      <w:r>
        <w:t>: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"4) утверждение документации по планировке территории в случаях, предусмотренных Градостроительным кодексом Российской Федерации;";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межселенных территориях;";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"5.1) направление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соответствующих межселенных территориях;";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"7)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в) в </w:t>
      </w:r>
      <w:hyperlink r:id="rId18" w:history="1">
        <w:r>
          <w:rPr>
            <w:color w:val="0000FF"/>
          </w:rPr>
          <w:t>части 3</w:t>
        </w:r>
      </w:hyperlink>
      <w:r>
        <w:t>: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"4) утверждение документации по планировке территории в случаях, предусмотренных Градостроительным кодексом Российской Федерации;";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городских округов;";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"5.1) направление уведомлений, предусмотренных пунктом 2 части 7, пунктом 3 части 8 статьи 51.1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городских округов;";</w:t>
      </w:r>
    </w:p>
    <w:p w:rsidR="00B01933" w:rsidRDefault="00B01933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дополнить</w:t>
        </w:r>
      </w:hyperlink>
      <w:r>
        <w:t xml:space="preserve"> пунктами 10 - 12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"10)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11) принятие решения о комплексном развитии территории по инициативе органа местного самоуправления;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12)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пункт 3 части 2 статьи 9</w:t>
        </w:r>
      </w:hyperlink>
      <w:r>
        <w:t xml:space="preserve"> после слова "реконструкцию" дополнить словом ", снос";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3) в </w:t>
      </w:r>
      <w:hyperlink r:id="rId24" w:history="1">
        <w:r>
          <w:rPr>
            <w:color w:val="0000FF"/>
          </w:rPr>
          <w:t>абзаце втором части 1 статьи 10</w:t>
        </w:r>
      </w:hyperlink>
      <w:r>
        <w:t xml:space="preserve"> слова "Программы социально-экономического развития Республики Тыва" заменить словами "прогнозов социально-экономического развития Республики Тыва на долгосрочный и среднесрочный периоды";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4) в </w:t>
      </w:r>
      <w:hyperlink r:id="rId25" w:history="1">
        <w:r>
          <w:rPr>
            <w:color w:val="0000FF"/>
          </w:rPr>
          <w:t>части 2 статьи 11</w:t>
        </w:r>
      </w:hyperlink>
      <w:r>
        <w:t>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"1) сведения об отраслевых документах стратегического планирования Российской Федерации, о стратегии социально-экономического развития макрорегионов и стратегии социально-экономического развития Республики Тыва с учетом прогнозов социально-экономического развития Республики Тыва на долгосрочный и среднесрочный периоды;";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"4) сведения об образовании, утилизации, обезвреживании, о размещении твердых коммунальных отходов, содержащиеся в территориальных схемах в области обращения с отходами, в том числе с твердыми коммунальными отходами.";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5) </w:t>
      </w:r>
      <w:hyperlink r:id="rId28" w:history="1">
        <w:r>
          <w:rPr>
            <w:color w:val="0000FF"/>
          </w:rPr>
          <w:t>часть 18 статьи 25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"18. Утвержденные региональные нормативы градостроительного проектирования </w:t>
      </w:r>
      <w:r>
        <w:lastRenderedPageBreak/>
        <w:t>подлежат опубликованию в печатных средствах массовой информации, установленных для официального опубликования правовых актов органов государственной власти Республики Тыва, а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6) </w:t>
      </w:r>
      <w:hyperlink r:id="rId29" w:history="1">
        <w:r>
          <w:rPr>
            <w:color w:val="0000FF"/>
          </w:rPr>
          <w:t>статью 26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Normal"/>
        <w:ind w:firstLine="540"/>
        <w:jc w:val="both"/>
      </w:pPr>
      <w:r>
        <w:t>"Статья 26. Проект планировки территории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Normal"/>
        <w:ind w:firstLine="540"/>
        <w:jc w:val="both"/>
      </w:pPr>
      <w:r>
        <w:t>1. 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2. Проект планировки территории состоит из основной части, которая подлежит утверждению, и материалов по ее обоснованию.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3. Основная часть проекта планировки территории включает в себя: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1) чертеж или чертежи планировки территории, на которых отображаются: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а) красные линии. Порядок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б) границы существующих и планируемых элементов планировочной структуры;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в) границы зон планируемого размещения объектов капитального строительства;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lastRenderedPageBreak/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4. Материалы по обоснованию проекта планировки территории содержат: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3) обоснование определения границ зон планируемого размещения объектов капитального строительства;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5) схему границ территорий объектов культурного наследия;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6) схему границ зон с особыми условиями использования территории;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10) перечень мероприятий по защите территории от чрезвычайных ситуаций </w:t>
      </w:r>
      <w:r>
        <w:lastRenderedPageBreak/>
        <w:t>природного и техногенного характера, в том числе по обеспечению пожарной безопасности и по гражданской обороне;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11) перечень мероприятий по охране окружающей среды;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12) обоснование очередности планируемого развития территории;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14) иные материалы для обоснования положений по планировке территории.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5. Состав и содержание проектов планировки территории, предусматривающих размещение одного или нескольких линейных объектов, устанавливаются Правительством Российской Федерации.";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7) в </w:t>
      </w:r>
      <w:hyperlink r:id="rId30" w:history="1">
        <w:r>
          <w:rPr>
            <w:color w:val="0000FF"/>
          </w:rPr>
          <w:t>части 1 статьи 35</w:t>
        </w:r>
      </w:hyperlink>
      <w:r>
        <w:t>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"2)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построек;";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б)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"2.1) строительства, реконструкции объектов индивидуального жилищного строительства;";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в) </w:t>
      </w:r>
      <w:hyperlink r:id="rId33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"3) строительства, реконструкции объектов, не являющихся объектами капитального строительства;";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г)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пунктами 7.1 - 7.3 следующего содержания: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"7.1) 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7.2) строительства, реконструкции посольств, консульств и представительств Российской Федерации за рубежом;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>7.3) строительства, реконструкции объектов, предназначенных для транспортировки природного газа под давлением до 0,6 мегапаскаля включительно;";</w:t>
      </w:r>
    </w:p>
    <w:p w:rsidR="00B01933" w:rsidRDefault="00B01933">
      <w:pPr>
        <w:pStyle w:val="ConsPlusNormal"/>
        <w:spacing w:before="240"/>
        <w:ind w:firstLine="540"/>
        <w:jc w:val="both"/>
      </w:pPr>
      <w:r>
        <w:t xml:space="preserve">8) в </w:t>
      </w:r>
      <w:hyperlink r:id="rId35" w:history="1">
        <w:r>
          <w:rPr>
            <w:color w:val="0000FF"/>
          </w:rPr>
          <w:t>пункте 4 статьи 39</w:t>
        </w:r>
      </w:hyperlink>
      <w:r>
        <w:t xml:space="preserve"> слова "республиканских градостроительных программ и проектов" заменить словами "государственных программ Республики Тыва".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Title"/>
        <w:ind w:firstLine="540"/>
        <w:jc w:val="both"/>
        <w:outlineLvl w:val="0"/>
      </w:pPr>
      <w:r>
        <w:t>Статья 2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Normal"/>
        <w:jc w:val="right"/>
      </w:pPr>
      <w:r>
        <w:t>Глава Республики Тыва</w:t>
      </w:r>
    </w:p>
    <w:p w:rsidR="00B01933" w:rsidRDefault="00B01933">
      <w:pPr>
        <w:pStyle w:val="ConsPlusNormal"/>
        <w:jc w:val="right"/>
      </w:pPr>
      <w:r>
        <w:t>Ш.КАРА-ООЛ</w:t>
      </w:r>
    </w:p>
    <w:p w:rsidR="00B01933" w:rsidRDefault="00B01933">
      <w:pPr>
        <w:pStyle w:val="ConsPlusNormal"/>
      </w:pPr>
      <w:r>
        <w:t>г. Кызыл</w:t>
      </w:r>
    </w:p>
    <w:p w:rsidR="00B01933" w:rsidRDefault="00B01933">
      <w:pPr>
        <w:pStyle w:val="ConsPlusNormal"/>
        <w:spacing w:before="240"/>
      </w:pPr>
      <w:r>
        <w:t>21 декабря 2018 года</w:t>
      </w:r>
    </w:p>
    <w:p w:rsidR="00B01933" w:rsidRDefault="00B01933">
      <w:pPr>
        <w:pStyle w:val="ConsPlusNormal"/>
        <w:spacing w:before="240"/>
      </w:pPr>
      <w:r>
        <w:t>N 452-КЗРТ</w:t>
      </w: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Normal"/>
        <w:jc w:val="both"/>
      </w:pPr>
    </w:p>
    <w:p w:rsidR="00B01933" w:rsidRDefault="00B019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739" w:rsidRDefault="00C53739">
      <w:bookmarkStart w:id="0" w:name="_GoBack"/>
      <w:bookmarkEnd w:id="0"/>
    </w:p>
    <w:sectPr w:rsidR="00C53739" w:rsidSect="005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33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1933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01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B01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01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B01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9C8083AFFA02EF529D7CAD0CCE177753F6EE9B2C9710DC1F82DE1612458B7F5ED9D7262664E466C63FD097BF93ECF0D835EF7B00ED9F5AB3780P3h9H" TargetMode="External"/><Relationship Id="rId13" Type="http://schemas.openxmlformats.org/officeDocument/2006/relationships/hyperlink" Target="consultantplus://offline/ref=E789C8083AFFA02EF529D7CAD0CCE177753F6EE9B2C9710DC1F82DE1612458B7F5ED9D7262664E466C63FC087BF93ECF0D835EF7B00ED9F5AB3780P3h9H" TargetMode="External"/><Relationship Id="rId18" Type="http://schemas.openxmlformats.org/officeDocument/2006/relationships/hyperlink" Target="consultantplus://offline/ref=E789C8083AFFA02EF529D7CAD0CCE177753F6EE9B2C9710DC1F82DE1612458B7F5ED9D7262664E466C63F30D7BF93ECF0D835EF7B00ED9F5AB3780P3h9H" TargetMode="External"/><Relationship Id="rId26" Type="http://schemas.openxmlformats.org/officeDocument/2006/relationships/hyperlink" Target="consultantplus://offline/ref=E789C8083AFFA02EF529D7CAD0CCE177753F6EE9B2C9710DC1F82DE1612458B7F5ED9D7262664E466C63FB067BF93ECF0D835EF7B00ED9F5AB3780P3h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89C8083AFFA02EF529D7CAD0CCE177753F6EE9B2C9710DC1F82DE1612458B7F5ED9D7262664E466C63F30D7BF93ECF0D835EF7B00ED9F5AB3780P3h9H" TargetMode="External"/><Relationship Id="rId34" Type="http://schemas.openxmlformats.org/officeDocument/2006/relationships/hyperlink" Target="consultantplus://offline/ref=E789C8083AFFA02EF529D7CAD0CCE177753F6EE9B2C9710DC1F82DE1612458B7F5ED9D7262664E466C63F2077BF93ECF0D835EF7B00ED9F5AB3780P3h9H" TargetMode="External"/><Relationship Id="rId7" Type="http://schemas.openxmlformats.org/officeDocument/2006/relationships/hyperlink" Target="consultantplus://offline/ref=E789C8083AFFA02EF529D7CAD0CCE177753F6EE9B2C9710DC1F82DE1612458B7F5ED9D7262664E466C63FD087BF93ECF0D835EF7B00ED9F5AB3780P3h9H" TargetMode="External"/><Relationship Id="rId12" Type="http://schemas.openxmlformats.org/officeDocument/2006/relationships/hyperlink" Target="consultantplus://offline/ref=E789C8083AFFA02EF529D7CAD0CCE177753F6EE9B2C9710DC1F82DE1612458B7F5ED9D7262664E466C63FD097BF93ECF0D835EF7B00ED9F5AB3780P3h9H" TargetMode="External"/><Relationship Id="rId17" Type="http://schemas.openxmlformats.org/officeDocument/2006/relationships/hyperlink" Target="consultantplus://offline/ref=E789C8083AFFA02EF529D7CAD0CCE177753F6EE9B2C9710DC1F82DE1612458B7F5ED9D7262664E466C63FC087BF93ECF0D835EF7B00ED9F5AB3780P3h9H" TargetMode="External"/><Relationship Id="rId25" Type="http://schemas.openxmlformats.org/officeDocument/2006/relationships/hyperlink" Target="consultantplus://offline/ref=E789C8083AFFA02EF529D7CAD0CCE177753F6EE9B2C9710DC1F82DE1612458B7F5ED9D7262664E466C62F3087BF93ECF0D835EF7B00ED9F5AB3780P3h9H" TargetMode="External"/><Relationship Id="rId33" Type="http://schemas.openxmlformats.org/officeDocument/2006/relationships/hyperlink" Target="consultantplus://offline/ref=E789C8083AFFA02EF529D7CAD0CCE177753F6EE9B2C9710DC1F82DE1612458B7F5ED9D7262664E466C65FC0C7BF93ECF0D835EF7B00ED9F5AB3780P3h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89C8083AFFA02EF529D7CAD0CCE177753F6EE9B2C9710DC1F82DE1612458B7F5ED9D7262664E466C63FC087BF93ECF0D835EF7B00ED9F5AB3780P3h9H" TargetMode="External"/><Relationship Id="rId20" Type="http://schemas.openxmlformats.org/officeDocument/2006/relationships/hyperlink" Target="consultantplus://offline/ref=E789C8083AFFA02EF529D7CAD0CCE177753F6EE9B2C9710DC1F82DE1612458B7F5ED9D7262664E466C60F90A7BF93ECF0D835EF7B00ED9F5AB3780P3h9H" TargetMode="External"/><Relationship Id="rId29" Type="http://schemas.openxmlformats.org/officeDocument/2006/relationships/hyperlink" Target="consultantplus://offline/ref=E789C8083AFFA02EF529D7CAD0CCE177753F6EE9B2C9710DC1F82DE1612458B7F5ED9D7262664E466C64FD0A7BF93ECF0D835EF7B00ED9F5AB3780P3h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9C8083AFFA02EF529D7CAD0CCE177753F6EE9B2C9710DC1F82DE1612458B7F5ED9D60623E42476578FB0C6EAF6F8AP5h1H" TargetMode="External"/><Relationship Id="rId11" Type="http://schemas.openxmlformats.org/officeDocument/2006/relationships/hyperlink" Target="consultantplus://offline/ref=E789C8083AFFA02EF529D7CAD0CCE177753F6EE9B2C9710DC1F82DE1612458B7F5ED9D7262664E466C63FD097BF93ECF0D835EF7B00ED9F5AB3780P3h9H" TargetMode="External"/><Relationship Id="rId24" Type="http://schemas.openxmlformats.org/officeDocument/2006/relationships/hyperlink" Target="consultantplus://offline/ref=E789C8083AFFA02EF529D7CAD0CCE177753F6EE9B2C9710DC1F82DE1612458B7F5ED9D7262664E466C67FB0D7BF93ECF0D835EF7B00ED9F5AB3780P3h9H" TargetMode="External"/><Relationship Id="rId32" Type="http://schemas.openxmlformats.org/officeDocument/2006/relationships/hyperlink" Target="consultantplus://offline/ref=E789C8083AFFA02EF529D7CAD0CCE177753F6EE9B2C9710DC1F82DE1612458B7F5ED9D7262664E466C63F2077BF93ECF0D835EF7B00ED9F5AB3780P3h9H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89C8083AFFA02EF529D7CAD0CCE177753F6EE9B2C9710DC1F82DE1612458B7F5ED9D7262664E466C60F90C7BF93ECF0D835EF7B00ED9F5AB3780P3h9H" TargetMode="External"/><Relationship Id="rId23" Type="http://schemas.openxmlformats.org/officeDocument/2006/relationships/hyperlink" Target="consultantplus://offline/ref=E789C8083AFFA02EF529D7CAD0CCE177753F6EE9B2C9710DC1F82DE1612458B7F5ED9D7262664E466C66FC0B7BF93ECF0D835EF7B00ED9F5AB3780P3h9H" TargetMode="External"/><Relationship Id="rId28" Type="http://schemas.openxmlformats.org/officeDocument/2006/relationships/hyperlink" Target="consultantplus://offline/ref=E789C8083AFFA02EF529D7CAD0CCE177753F6EE9B2C9710DC1F82DE1612458B7F5ED9D7262664E466C63FD0F7BF93ECF0D835EF7B00ED9F5AB3780P3h9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789C8083AFFA02EF529D7CAD0CCE177753F6EE9B2C9710DC1F82DE1612458B7F5ED9D7262664E466C60FA077BF93ECF0D835EF7B00ED9F5AB3780P3h9H" TargetMode="External"/><Relationship Id="rId19" Type="http://schemas.openxmlformats.org/officeDocument/2006/relationships/hyperlink" Target="consultantplus://offline/ref=E789C8083AFFA02EF529D7CAD0CCE177753F6EE9B2C9710DC1F82DE1612458B7F5ED9D7262664E466C60F90D7BF93ECF0D835EF7B00ED9F5AB3780P3h9H" TargetMode="External"/><Relationship Id="rId31" Type="http://schemas.openxmlformats.org/officeDocument/2006/relationships/hyperlink" Target="consultantplus://offline/ref=E789C8083AFFA02EF529D7CAD0CCE177753F6EE9B2C9710DC1F82DE1612458B7F5ED9D7262664E466C65FC0F7BF93ECF0D835EF7B00ED9F5AB3780P3h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89C8083AFFA02EF529D7CAD0CCE177753F6EE9B2C9710DC1F82DE1612458B7F5ED9D7262664E466C60FA067BF93ECF0D835EF7B00ED9F5AB3780P3h9H" TargetMode="External"/><Relationship Id="rId14" Type="http://schemas.openxmlformats.org/officeDocument/2006/relationships/hyperlink" Target="consultantplus://offline/ref=E789C8083AFFA02EF529D7CAD0CCE177753F6EE9B2C9710DC1F82DE1612458B7F5ED9D7262664E466C60F90F7BF93ECF0D835EF7B00ED9F5AB3780P3h9H" TargetMode="External"/><Relationship Id="rId22" Type="http://schemas.openxmlformats.org/officeDocument/2006/relationships/hyperlink" Target="consultantplus://offline/ref=E789C8083AFFA02EF529D7CAD0CCE177753F6EE9B2C9710DC1F82DE1612458B7F5ED9D7262664E466C63F30D7BF93ECF0D835EF7B00ED9F5AB3780P3h9H" TargetMode="External"/><Relationship Id="rId27" Type="http://schemas.openxmlformats.org/officeDocument/2006/relationships/hyperlink" Target="consultantplus://offline/ref=E789C8083AFFA02EF529D7CAD0CCE177753F6EE9B2C9710DC1F82DE1612458B7F5ED9D7262664E466C62F3087BF93ECF0D835EF7B00ED9F5AB3780P3h9H" TargetMode="External"/><Relationship Id="rId30" Type="http://schemas.openxmlformats.org/officeDocument/2006/relationships/hyperlink" Target="consultantplus://offline/ref=E789C8083AFFA02EF529D7CAD0CCE177753F6EE9B2C9710DC1F82DE1612458B7F5ED9D7262664E466C63F2077BF93ECF0D835EF7B00ED9F5AB3780P3h9H" TargetMode="External"/><Relationship Id="rId35" Type="http://schemas.openxmlformats.org/officeDocument/2006/relationships/hyperlink" Target="consultantplus://offline/ref=E789C8083AFFA02EF529D7CAD0CCE177753F6EE9B2C9710DC1F82DE1612458B7F5ED9D7262664E466C62FB0F7BF93ECF0D835EF7B00ED9F5AB3780P3h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3052</Words>
  <Characters>17397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1</cp:revision>
  <dcterms:created xsi:type="dcterms:W3CDTF">2019-02-19T07:33:00Z</dcterms:created>
  <dcterms:modified xsi:type="dcterms:W3CDTF">2019-02-19T07:33:00Z</dcterms:modified>
</cp:coreProperties>
</file>