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2.xml" ContentType="application/vnd.openxmlformats-officedocument.wordprocessingml.footer+xml"/>
  <Override PartName="/word/header14.xml" ContentType="application/vnd.openxmlformats-officedocument.wordprocessingml.header+xml"/>
  <Override PartName="/word/footer3.xml" ContentType="application/vnd.openxmlformats-officedocument.wordprocessingml.footer+xml"/>
  <Override PartName="/word/header15.xml" ContentType="application/vnd.openxmlformats-officedocument.wordprocessingml.header+xml"/>
  <Override PartName="/word/footer4.xml" ContentType="application/vnd.openxmlformats-officedocument.wordprocessingml.footer+xml"/>
  <Override PartName="/word/header1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8AF" w:rsidRDefault="002738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2738AF" w:rsidRDefault="00ED79D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2738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ТЫВА РЕСПУБЛИКАНЫН ЧАЗАА</w:t>
      </w: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ДОКТААЛ</w:t>
      </w:r>
    </w:p>
    <w:p w:rsidR="002738AF" w:rsidRDefault="002738A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sz w:val="36"/>
          <w:szCs w:val="36"/>
          <w:lang w:eastAsia="en-US"/>
        </w:rPr>
        <w:t>ПРАВИТЕЛЬСТВО РЕСПУБЛИКИ ТЫВА</w:t>
      </w: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ПОСТАНОВЛЕНИЕ</w:t>
      </w:r>
    </w:p>
    <w:p w:rsidR="002738AF" w:rsidRDefault="002738A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2738AF" w:rsidRDefault="00ED79D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___________2025 г. № ____</w:t>
      </w:r>
    </w:p>
    <w:p w:rsidR="002738AF" w:rsidRDefault="002738AF">
      <w:pPr>
        <w:pStyle w:val="ConsPlusTitle"/>
        <w:spacing w:line="72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государственную программу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Тыва «Формирование современной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городской среды Республики Тыва»</w:t>
      </w:r>
    </w:p>
    <w:p w:rsidR="002738AF" w:rsidRDefault="002738AF">
      <w:pPr>
        <w:shd w:val="clear" w:color="auto" w:fill="FFFFFF"/>
        <w:spacing w:after="0" w:line="7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2738AF" w:rsidRDefault="00ED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подпунктами «е», «з» пункта 9 Правил, утвержденного постановлением Правительства Российской Федерации от 30 декабря 2017 г. № 1710 «Обеспечение доступным и комфортным жильем и коммунальными услугами граждан Российской Федерации», Правительст</w:t>
      </w:r>
      <w:r>
        <w:rPr>
          <w:rFonts w:ascii="Times New Roman" w:hAnsi="Times New Roman" w:cs="Times New Roman"/>
          <w:sz w:val="28"/>
          <w:szCs w:val="28"/>
        </w:rPr>
        <w:t>во Республики Тыва постановляет:</w:t>
      </w:r>
    </w:p>
    <w:p w:rsidR="002738AF" w:rsidRDefault="002738AF">
      <w:pPr>
        <w:spacing w:after="0"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numPr>
          <w:ilvl w:val="0"/>
          <w:numId w:val="1"/>
        </w:numPr>
        <w:shd w:val="clear" w:color="auto" w:fill="FFFFFF"/>
        <w:tabs>
          <w:tab w:val="left" w:pos="4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в государственную программу Республики Тыва «Формирование современной городской среды Республики Тыва», утвержденную постановлением Правительства Республики Тыва от 9 ноября 2023 г. № 821 (далее – Программа)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738AF" w:rsidRDefault="002738AF">
      <w:pPr>
        <w:shd w:val="clear" w:color="auto" w:fill="FFFFFF"/>
        <w:tabs>
          <w:tab w:val="left" w:pos="476"/>
        </w:tabs>
        <w:spacing w:after="0" w:line="240" w:lineRule="auto"/>
        <w:ind w:firstLine="4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4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позицию «Объемы финансового обеспечения за счет всех источников за весь период реализации» паспорта Программы изложить в следующей редакции: </w:t>
      </w:r>
    </w:p>
    <w:p w:rsidR="002738AF" w:rsidRDefault="002738AF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009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1"/>
        <w:gridCol w:w="295"/>
        <w:gridCol w:w="6960"/>
      </w:tblGrid>
      <w:tr w:rsidR="002738AF">
        <w:trPr>
          <w:trHeight w:val="1129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</w:tcPr>
          <w:p w:rsidR="002738AF" w:rsidRDefault="00ED79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объем финансирования – 1 031 624,930 тыс., в том числе:</w:t>
            </w:r>
          </w:p>
          <w:p w:rsidR="002738AF" w:rsidRDefault="00ED79D2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973 292,300 тыс. рублей;</w:t>
            </w:r>
          </w:p>
          <w:p w:rsidR="002738AF" w:rsidRDefault="00ED79D2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республиканского бюджета – </w:t>
            </w:r>
            <w:r w:rsidR="00075E6E" w:rsidRPr="00075E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38 945,200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2738AF" w:rsidRDefault="00ED79D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местных бюджетов – </w:t>
            </w:r>
            <w:r w:rsidR="00075E6E" w:rsidRPr="00075E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19 387,430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4"/>
                <w:lang w:eastAsia="en-US"/>
              </w:rPr>
              <w:t xml:space="preserve"> »;</w:t>
            </w:r>
            <w:proofErr w:type="gramEnd"/>
          </w:p>
          <w:p w:rsidR="002738AF" w:rsidRDefault="002738AF">
            <w:pPr>
              <w:pStyle w:val="ConsPlusNormal0"/>
              <w:jc w:val="both"/>
            </w:pPr>
          </w:p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8AF" w:rsidRDefault="002738AF">
      <w:pPr>
        <w:shd w:val="clear" w:color="auto" w:fill="FFFFFF"/>
        <w:tabs>
          <w:tab w:val="left" w:pos="4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2738AF" w:rsidRDefault="002738A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Обоснование финансовых и материальных затрат</w:t>
      </w:r>
    </w:p>
    <w:p w:rsidR="002738AF" w:rsidRDefault="002738AF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Источником финансирования Программы являются федеральный, республиканский, местный бюджеты и внебюджетные средства. Мероприятия Программы будут реализованы в 2024</w:t>
      </w:r>
      <w:r>
        <w:rPr>
          <w:rFonts w:ascii="Times New Roman" w:hAnsi="Times New Roman" w:cs="Times New Roman"/>
          <w:sz w:val="28"/>
          <w:szCs w:val="28"/>
        </w:rPr>
        <w:t xml:space="preserve"> - 2030 годах.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в 2024 - 2030 годах составит: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всех источников финансирования – 1 031 624,930 тыс. рублей, в том числе: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счет средств федерального бюджета – 973 292,300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2024 г. – </w:t>
      </w:r>
      <w:r>
        <w:rPr>
          <w:rFonts w:ascii="Times New Roman" w:hAnsi="Times New Roman" w:cs="Times New Roman"/>
          <w:sz w:val="28"/>
          <w:szCs w:val="28"/>
        </w:rPr>
        <w:t>244 768,000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344 924,300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283 600,000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100 000,000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за счет средств республиканского бюджет</w:t>
      </w:r>
      <w:r>
        <w:rPr>
          <w:rFonts w:ascii="Times New Roman" w:hAnsi="Times New Roman" w:cs="Times New Roman"/>
          <w:sz w:val="28"/>
          <w:szCs w:val="28"/>
        </w:rPr>
        <w:t xml:space="preserve">а – </w:t>
      </w:r>
      <w:r w:rsidR="00075E6E" w:rsidRPr="00075E6E">
        <w:rPr>
          <w:rFonts w:ascii="Times New Roman" w:hAnsi="Times New Roman" w:cs="Times New Roman"/>
          <w:sz w:val="28"/>
          <w:szCs w:val="28"/>
          <w:highlight w:val="yellow"/>
        </w:rPr>
        <w:t>38 945,200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31 582,000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3 484,200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2 857,00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1 022,000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2030 г. – 0,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000 тыс. </w:t>
      </w:r>
      <w:r>
        <w:rPr>
          <w:rFonts w:ascii="Times New Roman" w:hAnsi="Times New Roman" w:cs="Times New Roman"/>
          <w:sz w:val="28"/>
          <w:szCs w:val="28"/>
        </w:rPr>
        <w:t>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местных бюджетов – </w:t>
      </w:r>
      <w:r w:rsidR="00075E6E" w:rsidRPr="00075E6E">
        <w:rPr>
          <w:rFonts w:ascii="Times New Roman" w:hAnsi="Times New Roman" w:cs="Times New Roman"/>
          <w:sz w:val="28"/>
          <w:szCs w:val="28"/>
          <w:highlight w:val="yellow"/>
        </w:rPr>
        <w:t>19 387,430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них по годам: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2024 г. – 3 022,000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2025 г. – 12 467,070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2026 г. – 2 876,360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2027 г. – 1022,000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2028 г. – 0,000 тыс. рублей;</w:t>
      </w:r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2029 г. – 0</w:t>
      </w:r>
      <w:r>
        <w:rPr>
          <w:rFonts w:ascii="Times New Roman" w:hAnsi="Times New Roman" w:cs="Times New Roman"/>
          <w:sz w:val="28"/>
          <w:szCs w:val="28"/>
        </w:rPr>
        <w:t>,000 тыс. рублей;</w:t>
      </w:r>
    </w:p>
    <w:p w:rsidR="000A3D38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г. – 0,000 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738AF" w:rsidRDefault="00ED79D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9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299" w:charSpace="32768"/>
        </w:sectPr>
      </w:pPr>
      <w:r>
        <w:br w:type="page"/>
      </w:r>
    </w:p>
    <w:p w:rsidR="002738AF" w:rsidRDefault="00ED79D2">
      <w:pPr>
        <w:shd w:val="clear" w:color="auto" w:fill="FFFFFF"/>
        <w:tabs>
          <w:tab w:val="left" w:pos="476"/>
        </w:tabs>
        <w:spacing w:after="0" w:line="240" w:lineRule="auto"/>
        <w:ind w:left="476"/>
        <w:jc w:val="both"/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10"/>
          <w:headerReference w:type="first" r:id="rId11"/>
          <w:pgSz w:w="11906" w:h="16838"/>
          <w:pgMar w:top="567" w:right="1134" w:bottom="567" w:left="1134" w:header="0" w:footer="0" w:gutter="0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3) Приложение № 1 Программы изложить в следующей редакции:</w:t>
      </w:r>
    </w:p>
    <w:p w:rsidR="002738AF" w:rsidRDefault="00ED79D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«</w:t>
      </w:r>
    </w:p>
    <w:p w:rsidR="002738AF" w:rsidRDefault="00ED79D2">
      <w:pPr>
        <w:pStyle w:val="ConsPlusNormal0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738AF" w:rsidRDefault="00ED79D2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738AF" w:rsidRDefault="00ED79D2">
      <w:pPr>
        <w:pStyle w:val="ConsPlusNormal0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 «Формирование современной городской среды Республики Тыва»</w:t>
      </w:r>
    </w:p>
    <w:p w:rsidR="002738AF" w:rsidRDefault="002738AF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974"/>
      <w:bookmarkEnd w:id="1"/>
    </w:p>
    <w:p w:rsidR="002738AF" w:rsidRDefault="002738AF">
      <w:pPr>
        <w:pStyle w:val="ConsPlusTitle"/>
        <w:ind w:left="10490"/>
        <w:jc w:val="center"/>
        <w:rPr>
          <w:rFonts w:ascii="Times New Roman" w:hAnsi="Times New Roman" w:cs="Times New Roman"/>
          <w:b w:val="0"/>
          <w:sz w:val="24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Республики Тыва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2738AF" w:rsidRDefault="002738AF">
      <w:pPr>
        <w:pStyle w:val="ConsPlusNormal0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147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0"/>
        <w:gridCol w:w="750"/>
        <w:gridCol w:w="753"/>
        <w:gridCol w:w="1474"/>
        <w:gridCol w:w="1946"/>
        <w:gridCol w:w="1348"/>
        <w:gridCol w:w="1020"/>
      </w:tblGrid>
      <w:tr w:rsidR="002738AF">
        <w:trPr>
          <w:trHeight w:val="20"/>
          <w:jc w:val="center"/>
        </w:trPr>
        <w:tc>
          <w:tcPr>
            <w:tcW w:w="3297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897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измерения (по ОКЕИ)</w:t>
            </w:r>
          </w:p>
        </w:tc>
        <w:tc>
          <w:tcPr>
            <w:tcW w:w="916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Базовое значение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(2020 г.)</w:t>
            </w:r>
          </w:p>
        </w:tc>
        <w:tc>
          <w:tcPr>
            <w:tcW w:w="5248" w:type="dxa"/>
            <w:gridSpan w:val="7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Период, год</w:t>
            </w:r>
          </w:p>
        </w:tc>
        <w:tc>
          <w:tcPr>
            <w:tcW w:w="1474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</w:t>
            </w:r>
          </w:p>
        </w:tc>
        <w:tc>
          <w:tcPr>
            <w:tcW w:w="1946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за достижение показателя</w:t>
            </w:r>
          </w:p>
        </w:tc>
        <w:tc>
          <w:tcPr>
            <w:tcW w:w="1348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Связь с показателями национальных целей</w:t>
            </w:r>
          </w:p>
        </w:tc>
        <w:tc>
          <w:tcPr>
            <w:tcW w:w="1020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Информационная система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97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 г.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2025 г.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2026 г.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2027 г.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2028 г.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2029 г.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2030 г.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2738AF">
        <w:trPr>
          <w:trHeight w:val="20"/>
          <w:jc w:val="center"/>
        </w:trPr>
        <w:tc>
          <w:tcPr>
            <w:tcW w:w="16146" w:type="dxa"/>
            <w:gridSpan w:val="14"/>
          </w:tcPr>
          <w:p w:rsidR="002738AF" w:rsidRDefault="00ED79D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 Государственная программа Республики Тыва «Формирование современной городской среды Республики Тыва»,</w:t>
            </w:r>
          </w:p>
          <w:p w:rsidR="002738AF" w:rsidRDefault="00ED79D2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цель «создание безопасной, удобной, экологически благоприятной и привлекательной городской среды, способствующей комплексному 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устойчивому развитию муниципальных образований Республики Тыва»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1.1 Доля реализованных муниципальных программ по формированию современной городской среды в общем количестве проектов благоустройства, предусмотренных к реализации в рамках муниципальных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программ в отчетном году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, %;</w:t>
            </w:r>
            <w:proofErr w:type="gramEnd"/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2738AF" w:rsidRDefault="00ED79D2">
      <w:r>
        <w:br w:type="page"/>
      </w:r>
    </w:p>
    <w:tbl>
      <w:tblPr>
        <w:tblStyle w:val="afb"/>
        <w:tblW w:w="16147" w:type="dxa"/>
        <w:jc w:val="center"/>
        <w:tblLayout w:type="fixed"/>
        <w:tblLook w:val="04A0" w:firstRow="1" w:lastRow="0" w:firstColumn="1" w:lastColumn="0" w:noHBand="0" w:noVBand="1"/>
      </w:tblPr>
      <w:tblGrid>
        <w:gridCol w:w="3298"/>
        <w:gridCol w:w="897"/>
        <w:gridCol w:w="916"/>
        <w:gridCol w:w="749"/>
        <w:gridCol w:w="749"/>
        <w:gridCol w:w="748"/>
        <w:gridCol w:w="749"/>
        <w:gridCol w:w="750"/>
        <w:gridCol w:w="750"/>
        <w:gridCol w:w="753"/>
        <w:gridCol w:w="1474"/>
        <w:gridCol w:w="1946"/>
        <w:gridCol w:w="1348"/>
        <w:gridCol w:w="1020"/>
      </w:tblGrid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pageBreakBefore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1.2 Доля реализованных проектов благоустройства в общем количестве проектов благоустройства,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предусмотренных к реализации в рамках муниципальных программ в отчетном году,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1.3 Доля проектов благоустройства, реализованных с трудовым участием граждан,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заинтересованных организаций,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8" w:type="dxa"/>
          </w:tcPr>
          <w:p w:rsidR="002738AF" w:rsidRDefault="00ED79D2">
            <w:r>
              <w:rPr>
                <w:rFonts w:ascii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1.4. Доля городов с благоприятной средой от общего количества городов (индекс качества городской среды - выше 50%)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  <w:vMerge w:val="restart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1.5. Количество городов с благоприятной городской средой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(642)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1.6. Индекс качества городской среды 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(9642)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135,00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172,00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1.7. 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нной городской среды, %</w:t>
            </w:r>
          </w:p>
        </w:tc>
        <w:tc>
          <w:tcPr>
            <w:tcW w:w="897" w:type="dxa"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46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vMerge/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1.8 Прирост среднего индекса качества городской среды по отношению к 2019 году, процентов 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1.9 Доля граждан, принявших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участие в решении вопросов развития городской среды, от общего количества граждан 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  <w:tc>
          <w:tcPr>
            <w:tcW w:w="89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процентов</w:t>
            </w:r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(744)</w:t>
            </w:r>
          </w:p>
        </w:tc>
        <w:tc>
          <w:tcPr>
            <w:tcW w:w="91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30,0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946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Министерство строительства Республики Тыва</w:t>
            </w:r>
          </w:p>
        </w:tc>
        <w:tc>
          <w:tcPr>
            <w:tcW w:w="1348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02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738AF">
        <w:trPr>
          <w:trHeight w:val="20"/>
          <w:jc w:val="center"/>
        </w:trPr>
        <w:tc>
          <w:tcPr>
            <w:tcW w:w="3297" w:type="dxa"/>
            <w:tcBorders>
              <w:top w:val="nil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1.10 </w:t>
            </w:r>
            <w:r>
              <w:rPr>
                <w:rFonts w:ascii="Times New Roman" w:hAnsi="Times New Roman"/>
                <w:sz w:val="21"/>
                <w:szCs w:val="21"/>
              </w:rPr>
              <w:t>Количество благоустроенных общественных территорий, ед. (с нарастающим итогом с 2025 г.)</w:t>
            </w:r>
          </w:p>
        </w:tc>
        <w:tc>
          <w:tcPr>
            <w:tcW w:w="897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 (642)</w:t>
            </w:r>
          </w:p>
        </w:tc>
        <w:tc>
          <w:tcPr>
            <w:tcW w:w="916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30,0</w:t>
            </w:r>
          </w:p>
        </w:tc>
        <w:tc>
          <w:tcPr>
            <w:tcW w:w="748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61,0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91,0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121,0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151,0</w:t>
            </w:r>
          </w:p>
        </w:tc>
        <w:tc>
          <w:tcPr>
            <w:tcW w:w="753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181,0</w:t>
            </w:r>
          </w:p>
        </w:tc>
        <w:tc>
          <w:tcPr>
            <w:tcW w:w="1474" w:type="dxa"/>
            <w:tcBorders>
              <w:top w:val="nil"/>
            </w:tcBorders>
          </w:tcPr>
          <w:p w:rsidR="002738AF" w:rsidRDefault="002738AF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  <w:tcBorders>
              <w:top w:val="nil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1.11 Количество реализованных проектов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победителей Всероссийского конкурса создания комфортной городской среды, ед. (с нарастающим итогом с 2025 г.)</w:t>
            </w:r>
          </w:p>
        </w:tc>
        <w:tc>
          <w:tcPr>
            <w:tcW w:w="897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 (642)</w:t>
            </w:r>
          </w:p>
        </w:tc>
        <w:tc>
          <w:tcPr>
            <w:tcW w:w="916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Pr="000A3D38" w:rsidRDefault="000A3D3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3</w:t>
            </w:r>
            <w:r w:rsidR="00ED79D2"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,0</w:t>
            </w:r>
          </w:p>
        </w:tc>
        <w:tc>
          <w:tcPr>
            <w:tcW w:w="748" w:type="dxa"/>
            <w:tcBorders>
              <w:top w:val="nil"/>
            </w:tcBorders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5,0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Pr="000A3D38" w:rsidRDefault="000A3D38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2738AF" w:rsidRDefault="002738AF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738AF">
        <w:trPr>
          <w:trHeight w:val="20"/>
          <w:jc w:val="center"/>
        </w:trPr>
        <w:tc>
          <w:tcPr>
            <w:tcW w:w="3297" w:type="dxa"/>
            <w:tcBorders>
              <w:top w:val="nil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1.12 Реализованы мероприятия по капитальному ремонту обелиска "Центр Азии"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фонтаном, скульптурной композиции "Царская охота" (г. Кызыл, ул. Красных партизан, 18) и фонтана на площади Арата (г. Кызыл, ул.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Чульдума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18) Республики Тыва, включая благоустройство прилегающих территорий </w:t>
            </w:r>
            <w:proofErr w:type="gramEnd"/>
          </w:p>
        </w:tc>
        <w:tc>
          <w:tcPr>
            <w:tcW w:w="897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единиц (642)</w:t>
            </w:r>
          </w:p>
        </w:tc>
        <w:tc>
          <w:tcPr>
            <w:tcW w:w="916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2,0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8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49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0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753" w:type="dxa"/>
            <w:tcBorders>
              <w:top w:val="nil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2738AF" w:rsidRDefault="002738AF">
            <w:pPr>
              <w:jc w:val="center"/>
            </w:pPr>
          </w:p>
        </w:tc>
        <w:tc>
          <w:tcPr>
            <w:tcW w:w="1946" w:type="dxa"/>
            <w:tcBorders>
              <w:top w:val="nil"/>
            </w:tcBorders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2738AF" w:rsidRDefault="002738AF">
            <w:pPr>
              <w:pStyle w:val="ConsPlusNormal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2738AF" w:rsidRDefault="00ED79D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2738AF" w:rsidRDefault="00ED79D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>
        <w:rPr>
          <w:rFonts w:ascii="Times New Roman" w:hAnsi="Times New Roman" w:cs="Times New Roman"/>
          <w:sz w:val="28"/>
          <w:szCs w:val="28"/>
        </w:rPr>
        <w:t>приложение № 3 к Программе изложить в следующей редакции:</w:t>
      </w: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  <w:sectPr w:rsidR="002738AF">
          <w:headerReference w:type="default" r:id="rId12"/>
          <w:pgSz w:w="16838" w:h="11906" w:orient="landscape"/>
          <w:pgMar w:top="1134" w:right="1134" w:bottom="567" w:left="1134" w:header="0" w:footer="0" w:gutter="0"/>
          <w:pgNumType w:start="1"/>
          <w:cols w:space="720"/>
          <w:formProt w:val="0"/>
          <w:docGrid w:linePitch="299" w:charSpace="32768"/>
        </w:sectPr>
      </w:pPr>
    </w:p>
    <w:p w:rsidR="002738AF" w:rsidRDefault="00ED79D2">
      <w:pPr>
        <w:pStyle w:val="ConsPlusNormal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2738AF" w:rsidRDefault="00ED79D2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РЕСУРСНОЕ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 прогнозная оценка расходов федерального бюджета, 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республиканского бюджета Республики Тыва, внебюджетных средств 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реализацию целей государственной программы Республики Тыва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 Республики Тыва»</w:t>
      </w:r>
    </w:p>
    <w:p w:rsidR="002738AF" w:rsidRDefault="002738AF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16104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7"/>
        <w:gridCol w:w="1559"/>
        <w:gridCol w:w="1277"/>
        <w:gridCol w:w="1290"/>
        <w:gridCol w:w="1251"/>
        <w:gridCol w:w="1276"/>
        <w:gridCol w:w="992"/>
        <w:gridCol w:w="1134"/>
        <w:gridCol w:w="1135"/>
        <w:gridCol w:w="1583"/>
      </w:tblGrid>
      <w:tr w:rsidR="002738AF">
        <w:trPr>
          <w:jc w:val="center"/>
        </w:trPr>
        <w:tc>
          <w:tcPr>
            <w:tcW w:w="4605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</w:p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программы, структурного элемента</w:t>
            </w:r>
          </w:p>
        </w:tc>
        <w:tc>
          <w:tcPr>
            <w:tcW w:w="1559" w:type="dxa"/>
            <w:vMerge w:val="restart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8" w:type="dxa"/>
            <w:gridSpan w:val="8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  <w:r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2738AF">
        <w:trPr>
          <w:trHeight w:val="103"/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9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251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27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992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г.</w:t>
            </w:r>
          </w:p>
        </w:tc>
        <w:tc>
          <w:tcPr>
            <w:tcW w:w="113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г.</w:t>
            </w:r>
          </w:p>
        </w:tc>
        <w:tc>
          <w:tcPr>
            <w:tcW w:w="1135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58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2024-2030 гг.</w:t>
            </w:r>
          </w:p>
        </w:tc>
      </w:tr>
      <w:tr w:rsidR="002738AF">
        <w:trPr>
          <w:jc w:val="center"/>
        </w:trPr>
        <w:tc>
          <w:tcPr>
            <w:tcW w:w="4605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1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3" w:type="dxa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738AF">
        <w:trPr>
          <w:jc w:val="center"/>
        </w:trPr>
        <w:tc>
          <w:tcPr>
            <w:tcW w:w="4605" w:type="dxa"/>
            <w:vMerge w:val="restart"/>
          </w:tcPr>
          <w:p w:rsidR="002738AF" w:rsidRDefault="00ED79D2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hyperlink w:anchor="P264">
              <w:r>
                <w:rPr>
                  <w:rFonts w:ascii="Times New Roman" w:hAnsi="Times New Roman" w:cs="Times New Roman"/>
                  <w:sz w:val="24"/>
                  <w:szCs w:val="24"/>
                </w:rPr>
                <w:t>Госпрограмма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современной городской среды Республики Тыва»,</w:t>
            </w:r>
          </w:p>
          <w:p w:rsidR="002738AF" w:rsidRDefault="00ED79D2">
            <w:pPr>
              <w:pStyle w:val="ConsPlusNormal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279 372,00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360 875,57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289 333,36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102 044,00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1 031 624,93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244 768,00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344 924,30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283 600,00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973 292,30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31 582,00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3 484,20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2 857,00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 w:rsidP="00E64153">
            <w:pPr>
              <w:widowControl w:val="0"/>
              <w:spacing w:after="0" w:line="240" w:lineRule="auto"/>
              <w:jc w:val="center"/>
            </w:pP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38 9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12 467,07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2 876,36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 w:rsidP="00E64153">
            <w:pPr>
              <w:widowControl w:val="0"/>
              <w:spacing w:after="0" w:line="240" w:lineRule="auto"/>
              <w:jc w:val="center"/>
            </w:pP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19 3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 w:val="restart"/>
          </w:tcPr>
          <w:p w:rsidR="002738AF" w:rsidRDefault="00ED79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Благоустройство дворовых территорий многоквартирных домов и территорий общего пользования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102 044,00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102 030,40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102 043,00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102 044,00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408 161,40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1 010,10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4 075,10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1 020,30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1022,00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1 022,00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 w:rsidP="00E64153">
            <w:pPr>
              <w:widowControl w:val="0"/>
              <w:spacing w:after="0" w:line="240" w:lineRule="auto"/>
              <w:jc w:val="center"/>
            </w:pP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4 08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  <w:r w:rsidR="00E64153"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  <w:r w:rsidRPr="00E6415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 w:val="restart"/>
          </w:tcPr>
          <w:p w:rsidR="002738AF" w:rsidRDefault="00ED79D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Реализация проектов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благоустройства муниципальных образований –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177 328,00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258 845,17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187 290,36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623 463,53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144 768,00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244 924,30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183 600,00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573 292,30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30 560,00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2 474,10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1 836,00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34 870,10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11 446,77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1 854,36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15 301,13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 w:val="restart"/>
          </w:tcPr>
          <w:p w:rsidR="002738AF" w:rsidRDefault="00ED79D2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капитальному ремонту обелиска «Центр Азии» с фонтаном, скульптурной композиции «Царская охота» (г. Кызыл, ул. Красных партизан, 18) и фонтана на</w:t>
            </w:r>
            <w:proofErr w:type="gramEnd"/>
          </w:p>
          <w:p w:rsidR="002738AF" w:rsidRDefault="00ED79D2">
            <w:pPr>
              <w:pStyle w:val="ConsPlusNormal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площади Арата (г. Кызыл,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18) Республики Тыва, включая благоустройство прилегающих территорий</w:t>
            </w:r>
          </w:p>
        </w:tc>
        <w:tc>
          <w:tcPr>
            <w:tcW w:w="1559" w:type="dxa"/>
          </w:tcPr>
          <w:p w:rsidR="002738AF" w:rsidRDefault="00ED79D2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7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8AF" w:rsidRDefault="00ED79D2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8AF" w:rsidRDefault="00ED79D2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8AF" w:rsidRDefault="00ED79D2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738AF">
        <w:trPr>
          <w:jc w:val="center"/>
        </w:trPr>
        <w:tc>
          <w:tcPr>
            <w:tcW w:w="4605" w:type="dxa"/>
            <w:vMerge/>
          </w:tcPr>
          <w:p w:rsidR="002738AF" w:rsidRDefault="002738A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738AF" w:rsidRDefault="00ED79D2">
            <w:pPr>
              <w:pStyle w:val="ConsPlusNormal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277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90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51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FFFFFF" w:themeFill="background1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2738AF" w:rsidRDefault="00ED79D2">
      <w:pPr>
        <w:pStyle w:val="af2"/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13"/>
          <w:headerReference w:type="first" r:id="rId14"/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2738AF" w:rsidRDefault="00E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5) приложение № 6 к Программе изложить в следующей редакции:</w:t>
      </w:r>
    </w:p>
    <w:p w:rsidR="002738AF" w:rsidRDefault="002738AF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Normal0"/>
        <w:tabs>
          <w:tab w:val="left" w:pos="708"/>
          <w:tab w:val="left" w:pos="9320"/>
        </w:tabs>
        <w:spacing w:line="48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15"/>
          <w:headerReference w:type="first" r:id="rId16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ab/>
      </w:r>
      <w:r>
        <w:br w:type="page"/>
      </w:r>
    </w:p>
    <w:p w:rsidR="002738AF" w:rsidRDefault="002738AF">
      <w:pPr>
        <w:pStyle w:val="ConsPlusNormal0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ED79D2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«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Приложение № 6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 «Формирование современной городской ср</w:t>
      </w:r>
      <w:r>
        <w:rPr>
          <w:rFonts w:ascii="Times New Roman" w:hAnsi="Times New Roman" w:cs="Times New Roman"/>
          <w:sz w:val="28"/>
          <w:szCs w:val="28"/>
        </w:rPr>
        <w:t xml:space="preserve">еды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pStyle w:val="ConsPlusNormal0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субсидий бюджетам муниципальных образований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 w:val="0"/>
          <w:vanish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еспублики Тыва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 поддержку муниципальных программ формирования</w:t>
      </w:r>
    </w:p>
    <w:p w:rsidR="002738AF" w:rsidRDefault="00ED79D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современной городской среды Республики Тыва</w:t>
      </w:r>
    </w:p>
    <w:p w:rsidR="002738AF" w:rsidRDefault="002738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4945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993"/>
        <w:gridCol w:w="1060"/>
        <w:gridCol w:w="1061"/>
        <w:gridCol w:w="926"/>
        <w:gridCol w:w="927"/>
        <w:gridCol w:w="928"/>
        <w:gridCol w:w="925"/>
        <w:gridCol w:w="926"/>
        <w:gridCol w:w="1061"/>
        <w:gridCol w:w="1058"/>
        <w:gridCol w:w="1058"/>
        <w:gridCol w:w="1058"/>
      </w:tblGrid>
      <w:tr w:rsidR="002738AF" w:rsidTr="000A1F51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31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 w:rsidP="000A3D38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Всего на 2024 - 202</w:t>
            </w:r>
            <w:r w:rsidR="000A3D38"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год</w:t>
            </w: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</w:t>
            </w:r>
          </w:p>
        </w:tc>
        <w:tc>
          <w:tcPr>
            <w:tcW w:w="2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2738AF" w:rsidTr="000A1F51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республиканский 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г. Кызыл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 w:rsidP="00E64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86553,019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 w:rsidP="00E64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85687,787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865,532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33333,033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333,333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44129,077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43687,787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441,290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9090,909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90,909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г. Ак-Довурак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10101,010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</w:t>
            </w:r>
            <w:r w:rsidR="00ED79D2"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101,010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 w:rsidP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8221,394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8139,180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82,214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1782,000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1764,180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17,820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4419,192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4375,000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44,192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Барун-Хемчикский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25259,605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25007,009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252,596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9090,909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90,909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7077,787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7007,009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70,778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9090,909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90,909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Дзун-Хемчикский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24964,525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24714,880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249,645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9090,909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90,909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6782,707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6714,880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67,827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9090,909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90,909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Каа-Хемский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21085,859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19571,020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198,687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7575,758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6196,020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62,586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7449,495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7375,000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74,495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Кызылский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64153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14</w:t>
            </w:r>
            <w:r w:rsidR="000A1F51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534,637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14389,291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145,346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3423,526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3389,291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34,235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5050,505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50,505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Монгун-Тайгинский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9595,959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</w:t>
            </w:r>
            <w:r w:rsidR="00ED79D2"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500,000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95,959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4545,454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45,454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Овюрский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9469,697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 w:rsidP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9375</w:t>
            </w:r>
            <w:r w:rsidR="00ED79D2"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94,697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4419,192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4375,000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44,192</w:t>
            </w:r>
          </w:p>
        </w:tc>
      </w:tr>
      <w:tr w:rsidR="002738AF" w:rsidTr="000A1F51">
        <w:trPr>
          <w:trHeight w:val="18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Пий-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15685,113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15528,262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156,851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3563,901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3528,262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35,639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Сут-Хольский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10984,848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10875,000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109,848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1515,151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7449,495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7375,000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74,495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10744,209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10636,767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107,442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1653,300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1636,767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16,533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Тере-Хольский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8515,505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8430,350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85,155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3465,000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3430,350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Тес-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9385,628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9291,772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93,856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1304,820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1291,772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13,048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6060,606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60,606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Тоджинский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12932,561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12803,235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129,326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5050,505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50,505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4851,753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4803,235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48,518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Улуг-Хемский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6325,453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6262,199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63,254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1779,999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1762,199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2525,252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25,252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Чаа-Хольский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6888,889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6820,000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68,889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1838,384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18,384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Чеди-Хольский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6767,676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6699,999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67,677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1717,171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1699,999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17,172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Эрзинский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6331,565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6268,249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0A1F51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63,316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2020,202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20,202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1281,060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1268,249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12,811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3030,303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30,303</w:t>
            </w:r>
          </w:p>
        </w:tc>
      </w:tr>
      <w:tr w:rsidR="002738AF" w:rsidTr="000A1F5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303030,300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300000,000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Pr="000A3D38" w:rsidRDefault="00ED79D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A3D38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3030,300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101010,100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1010,100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101010,100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100000,000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101010,100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100000,000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1010,100</w:t>
            </w:r>
          </w:p>
        </w:tc>
      </w:tr>
    </w:tbl>
    <w:p w:rsidR="002738AF" w:rsidRDefault="00ED79D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  <w:sectPr w:rsidR="002738AF">
          <w:headerReference w:type="default" r:id="rId17"/>
          <w:headerReference w:type="first" r:id="rId18"/>
          <w:pgSz w:w="16838" w:h="11906" w:orient="landscape"/>
          <w:pgMar w:top="1134" w:right="1134" w:bottom="567" w:left="1134" w:header="0" w:footer="0" w:gutter="0"/>
          <w:cols w:space="720"/>
          <w:formProt w:val="0"/>
          <w:titlePg/>
          <w:docGrid w:linePitch="299" w:charSpace="32768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2738AF" w:rsidRDefault="00ED79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>
        <w:rPr>
          <w:rFonts w:ascii="Times New Roman" w:hAnsi="Times New Roman" w:cs="Times New Roman"/>
          <w:sz w:val="28"/>
          <w:szCs w:val="28"/>
        </w:rPr>
        <w:t>приложение № 10 к Программе изложить в следующей редакции:</w:t>
      </w:r>
    </w:p>
    <w:p w:rsidR="002738AF" w:rsidRDefault="002738AF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738AF" w:rsidRDefault="00ED79D2">
      <w:pPr>
        <w:pStyle w:val="ConsPlusNormal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«</w:t>
      </w:r>
    </w:p>
    <w:p w:rsidR="002738AF" w:rsidRDefault="00ED79D2">
      <w:pPr>
        <w:pStyle w:val="ConsPlusNormal0"/>
        <w:ind w:left="567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современной городской среды </w:t>
      </w:r>
    </w:p>
    <w:p w:rsidR="002738AF" w:rsidRDefault="00ED79D2">
      <w:pPr>
        <w:pStyle w:val="ConsPlusNormal0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8AF" w:rsidRDefault="00ED79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АДРЕСНЫЙ ПЕРЕЧЕНЬ</w:t>
      </w:r>
    </w:p>
    <w:p w:rsidR="002738AF" w:rsidRDefault="00ED79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территорий общего пользования населения,</w:t>
      </w:r>
    </w:p>
    <w:p w:rsidR="002738AF" w:rsidRDefault="00ED79D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планируемых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к благоустройству в 2024-2030 годах</w:t>
      </w: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tblpY="1"/>
        <w:tblW w:w="99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2509"/>
        <w:gridCol w:w="6645"/>
      </w:tblGrid>
      <w:tr w:rsidR="002738AF"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территории</w:t>
            </w:r>
          </w:p>
        </w:tc>
      </w:tr>
      <w:tr w:rsidR="002738AF"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 w:rsidR="002738AF"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г. Кызыл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Общественная территория «Парк героев-участников СВО (мемориальный комплекс)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Южный»;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Общественная территория «Аллея Славы» (прилегающая территория МБОУ СОШ № 12 г. Кызыла);</w:t>
            </w:r>
            <w:bookmarkStart w:id="2" w:name="_GoBack_Копия_1_Копия_1"/>
            <w:bookmarkEnd w:id="2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Общественная территория «Аллея по ул. Дружбы г. Кызыла от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ул. Интернациональная»;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4)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ероприятия по капитальному ремонту обелиска «Центр Азии» с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нтаном, скульптурной композиции «Царская охота» (г. Кызыл, ул. Красных партизан, 18) и фонтана на площади Арата (г. Кызыл,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Чульдум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18) Республики Тыва, включая благоустройство прилегающих территорий;</w:t>
            </w:r>
            <w:proofErr w:type="gramEnd"/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г. Ак-Довурак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Аллея славы;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6) Хоккейная коробка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Кызыл-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7) Общественная территория активного отдыха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8) Благоустройство площади Единства по ул. Ленина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9) Общественная территория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Аксы-Барлык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10) Спортивная площадка с детской площадкой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Ийме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11) Благоустройство зоны отдыха со спортивной площадкой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12) Благоустройство центральной улицы г. Чадан,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стелла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«Я люблю Чадан»;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13) Благоустройст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 территории памятника с. Кундустуг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РТ;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Сквер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Мандала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с. Сарыг-Сеп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15) 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Сквер «Единства» на территории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Сукпак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Кызылского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16) Молодежный сквер с.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Благоустройство Аллеи Славы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Кызылского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18) Благоустройство Стадиона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Кошкар-оола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19) Благоустройство центральной площади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Хандагайты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20) Благоустройства территории Великой Отечественной войны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21) Благоустройства территории Великая Отечественная Война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Аржаан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Сут-Хольский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22) Благоустройство стадиона с.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23) Общественное пространство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rPr>
          <w:trHeight w:val="351"/>
        </w:trPr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Тере-Хольский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24) Благоустройство стадиона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-Тайга»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Благоустройство общественной территории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Берт-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Даг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Тоджинский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26) Парк "Ом мани" с. Ий;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27) Благоустройство улицы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Адыр-Кежиг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28)  Благоустройство площади возле центра культуры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Чаа-Хольский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29) Сквер для отдыха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Чаа-Холь с брусчаткой;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Чеди-Хольский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30) Благоустройство стадиона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31) Благоустройство территории парка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Эрзин.</w:t>
            </w:r>
          </w:p>
        </w:tc>
      </w:tr>
      <w:tr w:rsidR="002738AF"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 Скульптурный комплекс участникам СВО на набережной г. Кызыл;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Благоустройство территории 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первом подъеме горы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Догээ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 Общественная территория перед 5 остановкой Левобережных дачных обществ;</w:t>
            </w:r>
          </w:p>
          <w:p w:rsidR="002738AF" w:rsidRDefault="00ED79D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 Благоустройство прилегающей территории памятника Братьям Шумовым;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5) Общественная территория «Аллея славы»;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6) Парк «Камнерезов»;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7) Благоустройство сквера «Молодежный парк» с. Эрги-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8) Благоустройство площади Единства по ул. Ленина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9) Благоустройство территории детская универсальная игровая площадка по ул.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Юбилейной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10) Спортивная площадка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Хондергей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11) Благоустройство р.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-Хая;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12) Площадь Победы ВОВ 1941-1945гг.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Суг-Бажы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13) Молодежный сквер с. Бурен-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14) Благоустро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йство территории стадиона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-Бурен;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15) Сквер по набережной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Сукпак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16) Обустройство тротуара от Аллеи Шахтеров до Аллеи Славы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Монгун-Тайгинский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Реконструкция стадиона (ограждение, освещение)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Кошкар-оол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д.5а;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18) Универсальная спортивная площадка;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19) Благоустройство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Аржаан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20) Общественная территория «Детская площадка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ул. Рабочая»;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Сут-Хольский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21) Благоустройство памятника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 (Аллея героев);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22) Благоустройство стадиона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Кызыл-Арыг;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Тере-Хольский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23) Благоустройство Буддийского храма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Чыргалан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»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Первый этап парка отдыха и культуры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Ч.Кидиспея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Самагалтай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Тоджинский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25) «Аллея ветеранов» для участников СВО и ВОВ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Тоора-Хем,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Тоджинского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26) Благоустройство семейного парка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Чаа-Хольский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27) Устройство зоны отдыха с детской игровой и спортивной площадкой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Чаа-Холь;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Чеди-Хольский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28) Благоустройство территории стадиона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Сайлыг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29) Благоустройство улицы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Комсомольская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с. Эрзи</w:t>
            </w:r>
            <w:r>
              <w:rPr>
                <w:rFonts w:ascii="Times New Roman" w:eastAsia="Times New Roman" w:hAnsi="Times New Roman" w:cs="Times New Roman"/>
                <w:sz w:val="24"/>
              </w:rPr>
              <w:t>н.</w:t>
            </w:r>
          </w:p>
        </w:tc>
      </w:tr>
      <w:tr w:rsidR="002738AF">
        <w:tc>
          <w:tcPr>
            <w:tcW w:w="8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г. Кызыл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Научная детская площадка, устанавливаемая на общественной территории «Семейный парк»;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Въездная стела города Кызыл;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территории улицы Титова (от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 ул.  Красноармейская) и территории перед ТЦ 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Детский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мир"  по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д. 97 г. Кызыл;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г. Ак-Довурак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тротуарной дорожки по ул. Ленина;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Бай-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Парк "Камнерезов";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Спортивная зона с хоккейной коробкой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Универсальная спортивная площадка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воркаут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зоной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Шекпээр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Универсальная спортивная площадка с беговой дорожкой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Эрги-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Барлык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9)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"Аллеи Славы" в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Бажын-Алаак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стадиона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Тев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-Хая;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"Аллеи спортивной Славы" на территории г. Чадан по ул. Комарова;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12)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с. Бурен-Бай-Хаак;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памятника им. С.К. Тока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Кызылский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Сквер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победы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Каа-Хем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Сквер по набережной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Сукпак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Монгун-Тайгинский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16) "Аллея  Славы"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Мугур-Аксы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Овюрский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Детский игровой комплекс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Хандагайты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Малчын</w:t>
            </w:r>
            <w:proofErr w:type="spellEnd"/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18) Общественная территория "Б</w:t>
            </w:r>
            <w:r>
              <w:rPr>
                <w:rFonts w:ascii="Times New Roman" w:eastAsia="Times New Roman" w:hAnsi="Times New Roman" w:cs="Times New Roman"/>
                <w:sz w:val="24"/>
              </w:rPr>
              <w:t>уддийский (молитвенный) барабан "Мани-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Хурту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Общественная территория "Памятник погибшим Героям специальной военной операции";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Сут-Хольский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с. 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Чыраа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Сут-Хольского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памятника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Кым-даа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чуу-даа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уттундурбаан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" (Аллея героев);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22)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стадиона в с. Кызыл-Арыг;</w:t>
            </w:r>
            <w:proofErr w:type="gramEnd"/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23)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Пешеходная дорожка от с. Бай-Хаак до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Дурген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Тандинского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кожууна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Республики Тыва;</w:t>
            </w:r>
            <w:proofErr w:type="gramEnd"/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Тере-Хольский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24)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Аллея воинской славы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защитников Отечества в селе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Кунгуртуг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 Тес-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Второй этап благоустройства парка отдыха и культуры им. Ч.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Кидиспея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Самагалтай;</w:t>
            </w:r>
          </w:p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общественной территории Аллея матерей-героинь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Шынаа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Тоджинский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27) 2 этап благоустройства "Аллеи ветеранов" участникам СВО и ВОВ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Тоора-Хем;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Улуг-Хемский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28)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Благоустройство сквера  по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Медицинской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Чаа-Хольский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Устройство зоны отдыха с детской игровой и спортивной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площадкой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с. Чаа-Холь;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Чеди-Хольский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общественного пространства (сквера) с. Хову-Аксы;</w:t>
            </w:r>
          </w:p>
        </w:tc>
      </w:tr>
      <w:tr w:rsidR="002738AF">
        <w:tc>
          <w:tcPr>
            <w:tcW w:w="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Эрзинский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31)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 «Аллеи боевой славы» с. Эрзин.</w:t>
            </w:r>
          </w:p>
        </w:tc>
      </w:tr>
    </w:tbl>
    <w:p w:rsidR="002738AF" w:rsidRDefault="002738AF">
      <w:pPr>
        <w:pStyle w:val="ConsPlusNormal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ED79D2">
      <w:pPr>
        <w:pStyle w:val="ConsPlusNormal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»;</w:t>
      </w:r>
    </w:p>
    <w:p w:rsidR="002738AF" w:rsidRDefault="002738AF">
      <w:pPr>
        <w:shd w:val="clear" w:color="auto" w:fill="FFFFFF"/>
        <w:tabs>
          <w:tab w:val="left" w:pos="4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приложение № 13 к Программе изложить в следующей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8AF" w:rsidRDefault="00273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19"/>
          <w:footerReference w:type="default" r:id="rId20"/>
          <w:headerReference w:type="first" r:id="rId21"/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299" w:charSpace="32768"/>
        </w:sectPr>
      </w:pPr>
    </w:p>
    <w:p w:rsidR="002738AF" w:rsidRDefault="00E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p w:rsidR="002738AF" w:rsidRDefault="002738AF">
      <w:pPr>
        <w:pStyle w:val="ConsPlusNormal0"/>
        <w:ind w:left="8789" w:firstLine="1417"/>
        <w:outlineLvl w:val="1"/>
        <w:rPr>
          <w:rFonts w:ascii="Times New Roman" w:hAnsi="Times New Roman" w:cs="Times New Roman"/>
          <w:sz w:val="28"/>
          <w:szCs w:val="28"/>
        </w:rPr>
      </w:pPr>
    </w:p>
    <w:p w:rsidR="002738AF" w:rsidRDefault="00ED79D2">
      <w:pPr>
        <w:pStyle w:val="ConsPlusNormal0"/>
        <w:ind w:left="8789" w:firstLine="141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13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Тыва «Формирование 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современной городской среды </w:t>
      </w:r>
    </w:p>
    <w:p w:rsidR="002738AF" w:rsidRDefault="00ED79D2">
      <w:pPr>
        <w:pStyle w:val="ConsPlusNormal0"/>
        <w:ind w:left="8789" w:firstLine="141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Тыва»</w:t>
      </w:r>
    </w:p>
    <w:p w:rsidR="002738AF" w:rsidRDefault="002738A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738AF" w:rsidRDefault="00ED79D2">
      <w:pPr>
        <w:pStyle w:val="ConsPlusTitle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иного межбюджетного трансферта бюджетам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</w:t>
      </w:r>
      <w:proofErr w:type="gramEnd"/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образований Республики Тыва на реализацию проектов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муниципальных образований - победителей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всероссийского</w:t>
      </w:r>
      <w:proofErr w:type="gramEnd"/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конкурса лучших проектов создания комфортной городской среды</w:t>
      </w:r>
    </w:p>
    <w:p w:rsidR="002738AF" w:rsidRDefault="00ED79D2">
      <w:pPr>
        <w:pStyle w:val="ConsPlusTitle"/>
        <w:ind w:firstLine="708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малых городах и исторических поселениях</w:t>
      </w:r>
    </w:p>
    <w:p w:rsidR="002738AF" w:rsidRDefault="002738AF">
      <w:pPr>
        <w:pStyle w:val="ConsPlusTitle"/>
        <w:ind w:left="567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959" w:type="dxa"/>
        <w:tblInd w:w="-8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8"/>
        <w:gridCol w:w="2828"/>
        <w:gridCol w:w="991"/>
        <w:gridCol w:w="993"/>
        <w:gridCol w:w="991"/>
        <w:gridCol w:w="852"/>
        <w:gridCol w:w="991"/>
        <w:gridCol w:w="993"/>
        <w:gridCol w:w="992"/>
        <w:gridCol w:w="993"/>
        <w:gridCol w:w="991"/>
        <w:gridCol w:w="993"/>
        <w:gridCol w:w="991"/>
        <w:gridCol w:w="992"/>
      </w:tblGrid>
      <w:tr w:rsidR="002738AF"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муниципального обра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зования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проекта муниципального образования - победителя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на 2024 - 2026 годы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2026 год</w:t>
            </w:r>
          </w:p>
        </w:tc>
      </w:tr>
      <w:tr w:rsidR="002738AF"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</w:tr>
      <w:tr w:rsidR="002738A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Ак-Довурак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«Ак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тоолчургу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в переводе с тувинского языка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«Белая легенда», г. Ак-Довурак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Дзун-хемчикский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«9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кожуун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в переводе с тувинского языка «Центр 9 муниципальных образований», г. Чадан,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Дзун-Хемчикского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731,150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73115,150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72384,000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ED79D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15280,000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г. Кызыл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«Тувинская колыбель»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104167,800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103126,100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1041,700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Улуг-Хемский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«Благоустройство пешеходной зоны улицы Дружбы г.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Шагонар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«Благоустройство улицы им. Героя Гражданской войны Сергея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Кузьмича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71615,300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70899,100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716,200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738A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г. Кызыл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Тыванын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эжии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(в переводе с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тувинского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«Девять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дверей Тывы»)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108171,000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107100,000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1071,000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108171,000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107100,000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1071,000</w:t>
            </w:r>
          </w:p>
        </w:tc>
      </w:tr>
      <w:tr w:rsidR="002738AF"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Пий-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«Ворота в Тыву». Концепция развития и благоустройства ул. Комсомольская-Пятак-Автовокзал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77265,000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76500,000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765,000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2738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77265,000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76500,000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8AF" w:rsidRDefault="00ED79D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765,000</w:t>
            </w:r>
          </w:p>
        </w:tc>
      </w:tr>
    </w:tbl>
    <w:p w:rsidR="002738AF" w:rsidRDefault="002738AF"/>
    <w:p w:rsidR="002738AF" w:rsidRDefault="00ED79D2">
      <w:pPr>
        <w:rPr>
          <w:rFonts w:ascii="Times New Roman" w:hAnsi="Times New Roman" w:cs="Times New Roman"/>
          <w:sz w:val="28"/>
          <w:szCs w:val="28"/>
        </w:rPr>
        <w:sectPr w:rsidR="002738AF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4" w:right="1134" w:bottom="567" w:left="1134" w:header="567" w:footer="0" w:gutter="0"/>
          <w:cols w:space="720"/>
          <w:formProt w:val="0"/>
          <w:titlePg/>
          <w:docGrid w:linePitch="299" w:charSpace="32768"/>
        </w:sect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2738AF" w:rsidRDefault="00ED79D2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 w:val="0"/>
          <w:sz w:val="28"/>
          <w:szCs w:val="24"/>
        </w:rPr>
        <w:t>2. Настоящее постановление вступает в силу со дня его официального опубликования.</w:t>
      </w:r>
    </w:p>
    <w:p w:rsidR="002738AF" w:rsidRDefault="00ED79D2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  <w:szCs w:val="24"/>
        </w:rPr>
        <w:tab/>
        <w:t xml:space="preserve">3. </w:t>
      </w:r>
      <w:r>
        <w:rPr>
          <w:rFonts w:ascii="Times New Roman" w:hAnsi="Times New Roman" w:cs="Times New Roman"/>
          <w:b w:val="0"/>
          <w:sz w:val="28"/>
        </w:rPr>
        <w:t xml:space="preserve">Разместить настоящее постановление на «Официальном </w:t>
      </w:r>
      <w:proofErr w:type="gramStart"/>
      <w:r>
        <w:rPr>
          <w:rFonts w:ascii="Times New Roman" w:hAnsi="Times New Roman" w:cs="Times New Roman"/>
          <w:b w:val="0"/>
          <w:sz w:val="28"/>
        </w:rPr>
        <w:t>интернет-портале</w:t>
      </w:r>
      <w:proofErr w:type="gramEnd"/>
      <w:r>
        <w:rPr>
          <w:rFonts w:ascii="Times New Roman" w:hAnsi="Times New Roman" w:cs="Times New Roman"/>
          <w:b w:val="0"/>
          <w:sz w:val="28"/>
        </w:rPr>
        <w:t xml:space="preserve"> правовой информации» (www.pravo.gov.ru) и официальном </w:t>
      </w:r>
      <w:r>
        <w:rPr>
          <w:rFonts w:ascii="Times New Roman" w:hAnsi="Times New Roman" w:cs="Times New Roman"/>
          <w:b w:val="0"/>
          <w:sz w:val="28"/>
        </w:rPr>
        <w:t>сайте Республики Тыва в информационно-телекоммуникационной сети «Интернет».</w:t>
      </w:r>
    </w:p>
    <w:p w:rsidR="002738AF" w:rsidRDefault="002738AF">
      <w:pPr>
        <w:pStyle w:val="ConsPlusNormal0"/>
        <w:spacing w:line="720" w:lineRule="exact"/>
        <w:jc w:val="both"/>
        <w:rPr>
          <w:rFonts w:ascii="Times New Roman" w:hAnsi="Times New Roman" w:cs="Times New Roman"/>
          <w:sz w:val="28"/>
        </w:rPr>
      </w:pPr>
    </w:p>
    <w:p w:rsidR="002738AF" w:rsidRDefault="002738AF">
      <w:pPr>
        <w:pStyle w:val="ConsPlusNormal0"/>
        <w:spacing w:line="720" w:lineRule="exact"/>
        <w:jc w:val="both"/>
        <w:rPr>
          <w:rFonts w:ascii="Times New Roman" w:hAnsi="Times New Roman" w:cs="Times New Roman"/>
          <w:sz w:val="28"/>
        </w:rPr>
      </w:pPr>
    </w:p>
    <w:p w:rsidR="002738AF" w:rsidRDefault="00ED79D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                                                  Глава Республики Тыва</w:t>
      </w:r>
    </w:p>
    <w:p w:rsidR="002738AF" w:rsidRDefault="00ED79D2">
      <w:pPr>
        <w:ind w:firstLine="709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В.Т.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Ховалыг</w:t>
      </w:r>
      <w:proofErr w:type="spellEnd"/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738AF" w:rsidRDefault="002738AF">
      <w:pPr>
        <w:widowControl w:val="0"/>
        <w:spacing w:after="0" w:line="240" w:lineRule="auto"/>
        <w:jc w:val="center"/>
      </w:pPr>
    </w:p>
    <w:sectPr w:rsidR="002738AF">
      <w:headerReference w:type="default" r:id="rId26"/>
      <w:footerReference w:type="default" r:id="rId27"/>
      <w:headerReference w:type="first" r:id="rId28"/>
      <w:footerReference w:type="first" r:id="rId29"/>
      <w:pgSz w:w="11906" w:h="16838"/>
      <w:pgMar w:top="1134" w:right="567" w:bottom="1134" w:left="1134" w:header="567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D2" w:rsidRDefault="00ED79D2">
      <w:pPr>
        <w:spacing w:after="0" w:line="240" w:lineRule="auto"/>
      </w:pPr>
      <w:r>
        <w:separator/>
      </w:r>
    </w:p>
  </w:endnote>
  <w:endnote w:type="continuationSeparator" w:id="0">
    <w:p w:rsidR="00ED79D2" w:rsidRDefault="00ED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D2" w:rsidRDefault="00ED79D2">
      <w:pPr>
        <w:rPr>
          <w:sz w:val="12"/>
        </w:rPr>
      </w:pPr>
      <w:r>
        <w:separator/>
      </w:r>
    </w:p>
  </w:footnote>
  <w:footnote w:type="continuationSeparator" w:id="0">
    <w:p w:rsidR="00ED79D2" w:rsidRDefault="00ED79D2">
      <w:pPr>
        <w:rPr>
          <w:sz w:val="12"/>
        </w:rPr>
      </w:pPr>
      <w:r>
        <w:continuationSeparator/>
      </w:r>
    </w:p>
  </w:footnote>
  <w:footnote w:id="1">
    <w:p w:rsidR="002738AF" w:rsidRDefault="00ED79D2">
      <w:pPr>
        <w:pStyle w:val="a9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</w:p>
  </w:footnote>
  <w:footnote w:id="2">
    <w:p w:rsidR="002738AF" w:rsidRDefault="00ED79D2">
      <w:pPr>
        <w:pStyle w:val="a9"/>
        <w:widowControl w:val="0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4"/>
    </w:pPr>
  </w:p>
  <w:p w:rsidR="002738AF" w:rsidRDefault="002738AF">
    <w:pPr>
      <w:pStyle w:val="a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594297"/>
      <w:docPartObj>
        <w:docPartGallery w:val="Page Numbers (Top of Page)"/>
        <w:docPartUnique/>
      </w:docPartObj>
    </w:sdtPr>
    <w:sdtEndPr/>
    <w:sdtContent>
      <w:p w:rsidR="002738AF" w:rsidRDefault="00ED79D2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E6E">
          <w:rPr>
            <w:rFonts w:ascii="Times New Roman" w:hAnsi="Times New Roman" w:cs="Times New Roman"/>
            <w:noProof/>
            <w:sz w:val="24"/>
            <w:szCs w:val="24"/>
          </w:rPr>
          <w:t>14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830831"/>
      <w:docPartObj>
        <w:docPartGallery w:val="Page Numbers (Top of Page)"/>
        <w:docPartUnique/>
      </w:docPartObj>
    </w:sdtPr>
    <w:sdtEndPr/>
    <w:sdtContent>
      <w:p w:rsidR="002738AF" w:rsidRDefault="00ED79D2">
        <w:pPr>
          <w:pStyle w:val="a4"/>
          <w:tabs>
            <w:tab w:val="left" w:pos="360"/>
            <w:tab w:val="right" w:pos="14570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>
          <w:tab/>
        </w:r>
        <w: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5E6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810868"/>
      <w:docPartObj>
        <w:docPartGallery w:val="Page Numbers (Top of Page)"/>
        <w:docPartUnique/>
      </w:docPartObj>
    </w:sdtPr>
    <w:sdtEndPr/>
    <w:sdtContent>
      <w:p w:rsidR="002738AF" w:rsidRDefault="00ED79D2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0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4"/>
    </w:pPr>
  </w:p>
  <w:p w:rsidR="002738AF" w:rsidRDefault="002738AF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4"/>
    </w:pPr>
  </w:p>
  <w:p w:rsidR="002738AF" w:rsidRDefault="002738AF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8AF" w:rsidRDefault="002738AF">
    <w:pPr>
      <w:pStyle w:val="a4"/>
    </w:pPr>
  </w:p>
  <w:p w:rsidR="002738AF" w:rsidRDefault="002738A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0C"/>
    <w:multiLevelType w:val="multilevel"/>
    <w:tmpl w:val="F47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EA7AE3"/>
    <w:multiLevelType w:val="multilevel"/>
    <w:tmpl w:val="338CFF76"/>
    <w:lvl w:ilvl="0">
      <w:start w:val="1"/>
      <w:numFmt w:val="decimal"/>
      <w:lvlText w:val="%1."/>
      <w:lvlJc w:val="left"/>
      <w:pPr>
        <w:tabs>
          <w:tab w:val="num" w:pos="0"/>
        </w:tabs>
        <w:ind w:left="942" w:hanging="375"/>
      </w:pPr>
      <w:rPr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AF"/>
    <w:rsid w:val="00075E6E"/>
    <w:rsid w:val="000A1F51"/>
    <w:rsid w:val="000A3D38"/>
    <w:rsid w:val="002738AF"/>
    <w:rsid w:val="00E64153"/>
    <w:rsid w:val="00E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E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D4E1E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D4E1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D4E1E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043892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D7423"/>
    <w:rPr>
      <w:sz w:val="20"/>
      <w:szCs w:val="20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нумерации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90E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0">
    <w:name w:val="ConsPlusNormal"/>
    <w:link w:val="ConsPlusNormal"/>
    <w:qFormat/>
    <w:rsid w:val="00BD4E1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4E1E"/>
    <w:pPr>
      <w:widowControl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qFormat/>
    <w:rsid w:val="00BD4E1E"/>
    <w:pPr>
      <w:widowControl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qFormat/>
    <w:rsid w:val="00BD4E1E"/>
    <w:pPr>
      <w:widowControl w:val="0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D4E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D4E1E"/>
    <w:pPr>
      <w:ind w:left="720"/>
      <w:contextualSpacing/>
    </w:pPr>
  </w:style>
  <w:style w:type="paragraph" w:styleId="a9">
    <w:name w:val="footnote text"/>
    <w:basedOn w:val="a"/>
    <w:link w:val="a8"/>
    <w:uiPriority w:val="99"/>
    <w:semiHidden/>
    <w:unhideWhenUsed/>
    <w:rsid w:val="000D74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0">
    <w:name w:val="Balloon Text"/>
    <w:basedOn w:val="a"/>
    <w:link w:val="af"/>
    <w:uiPriority w:val="99"/>
    <w:semiHidden/>
    <w:unhideWhenUsed/>
    <w:qFormat/>
    <w:rsid w:val="00390E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BD4E1E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E1E"/>
    <w:pPr>
      <w:spacing w:after="160" w:line="259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D4E1E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BD4E1E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D4E1E"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qFormat/>
    <w:locked/>
    <w:rsid w:val="00043892"/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0D7423"/>
    <w:rPr>
      <w:sz w:val="20"/>
      <w:szCs w:val="20"/>
    </w:rPr>
  </w:style>
  <w:style w:type="character" w:customStyle="1" w:styleId="aa">
    <w:name w:val="Символ сноски"/>
    <w:uiPriority w:val="99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нумерации"/>
    <w:qFormat/>
  </w:style>
  <w:style w:type="character" w:customStyle="1" w:styleId="ad">
    <w:name w:val="Символ концевой сноски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390E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ascii="PT Astra Serif" w:hAnsi="PT Astra Serif"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f2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onsPlusNormal0">
    <w:name w:val="ConsPlusNormal"/>
    <w:link w:val="ConsPlusNormal"/>
    <w:qFormat/>
    <w:rsid w:val="00BD4E1E"/>
    <w:pPr>
      <w:widowControl w:val="0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4E1E"/>
    <w:pPr>
      <w:widowControl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BD4E1E"/>
    <w:pPr>
      <w:widowControl w:val="0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qFormat/>
    <w:rsid w:val="00BD4E1E"/>
    <w:pPr>
      <w:widowControl w:val="0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qFormat/>
    <w:rsid w:val="00BD4E1E"/>
    <w:pPr>
      <w:widowControl w:val="0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qFormat/>
    <w:rsid w:val="00BD4E1E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6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BD4E1E"/>
    <w:pPr>
      <w:tabs>
        <w:tab w:val="center" w:pos="4677"/>
        <w:tab w:val="right" w:pos="9355"/>
      </w:tabs>
    </w:pPr>
  </w:style>
  <w:style w:type="paragraph" w:customStyle="1" w:styleId="formattext">
    <w:name w:val="formattext"/>
    <w:basedOn w:val="a"/>
    <w:qFormat/>
    <w:rsid w:val="00BD4E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 Paragraph"/>
    <w:basedOn w:val="a"/>
    <w:uiPriority w:val="34"/>
    <w:qFormat/>
    <w:rsid w:val="00BD4E1E"/>
    <w:pPr>
      <w:ind w:left="720"/>
      <w:contextualSpacing/>
    </w:pPr>
  </w:style>
  <w:style w:type="paragraph" w:styleId="a9">
    <w:name w:val="footnote text"/>
    <w:basedOn w:val="a"/>
    <w:link w:val="a8"/>
    <w:uiPriority w:val="99"/>
    <w:semiHidden/>
    <w:unhideWhenUsed/>
    <w:rsid w:val="000D742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0">
    <w:name w:val="Balloon Text"/>
    <w:basedOn w:val="a"/>
    <w:link w:val="af"/>
    <w:uiPriority w:val="99"/>
    <w:semiHidden/>
    <w:unhideWhenUsed/>
    <w:qFormat/>
    <w:rsid w:val="00390EB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b">
    <w:name w:val="Table Grid"/>
    <w:basedOn w:val="a1"/>
    <w:uiPriority w:val="39"/>
    <w:rsid w:val="00BD4E1E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5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footer" Target="footer1.xm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14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23" Type="http://schemas.openxmlformats.org/officeDocument/2006/relationships/footer" Target="footer2.xml"/><Relationship Id="rId28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BB521-8B3D-4459-9940-2D38F788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8029</TotalTime>
  <Pages>20</Pages>
  <Words>3344</Words>
  <Characters>19067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81</cp:revision>
  <dcterms:created xsi:type="dcterms:W3CDTF">2023-07-05T10:09:00Z</dcterms:created>
  <dcterms:modified xsi:type="dcterms:W3CDTF">2025-10-13T04:00:00Z</dcterms:modified>
  <dc:language>ru-RU</dc:language>
</cp:coreProperties>
</file>